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3E" w:rsidRDefault="00AE343E" w:rsidP="00AE343E">
      <w:pPr>
        <w:rPr>
          <w:rFonts w:ascii="Arial" w:hAnsi="Arial" w:cs="Arial" w:hint="eastAsia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fldChar w:fldCharType="begin"/>
      </w:r>
      <w:r>
        <w:rPr>
          <w:rFonts w:ascii="Arial" w:hAnsi="Arial" w:cs="Arial"/>
          <w:color w:val="222222"/>
          <w:sz w:val="27"/>
          <w:szCs w:val="27"/>
        </w:rPr>
        <w:instrText xml:space="preserve"> HYPERLINK "http://homepage.vghtpe.gov.tw/~ged/top2/top2_31.htm" </w:instrText>
      </w:r>
      <w:r>
        <w:rPr>
          <w:rFonts w:ascii="Arial" w:hAnsi="Arial" w:cs="Arial"/>
          <w:color w:val="222222"/>
          <w:sz w:val="27"/>
          <w:szCs w:val="27"/>
        </w:rPr>
        <w:fldChar w:fldCharType="separate"/>
      </w:r>
      <w:r>
        <w:rPr>
          <w:rStyle w:val="a3"/>
          <w:color w:val="DD4B39"/>
          <w:sz w:val="27"/>
          <w:szCs w:val="27"/>
        </w:rPr>
        <w:t>刑法第</w:t>
      </w:r>
      <w:r>
        <w:rPr>
          <w:rStyle w:val="a3"/>
          <w:sz w:val="27"/>
          <w:szCs w:val="27"/>
        </w:rPr>
        <w:t>三六章</w:t>
      </w:r>
      <w:r>
        <w:rPr>
          <w:rStyle w:val="a3"/>
          <w:color w:val="DD4B39"/>
          <w:sz w:val="27"/>
          <w:szCs w:val="27"/>
        </w:rPr>
        <w:t>妨害電腦使用罪</w:t>
      </w:r>
      <w:r>
        <w:rPr>
          <w:rFonts w:ascii="Arial" w:hAnsi="Arial" w:cs="Arial"/>
          <w:color w:val="222222"/>
          <w:sz w:val="27"/>
          <w:szCs w:val="27"/>
        </w:rPr>
        <w:fldChar w:fldCharType="end"/>
      </w:r>
    </w:p>
    <w:p w:rsidR="00AE343E" w:rsidRDefault="00AE343E" w:rsidP="00AE343E">
      <w:pPr>
        <w:rPr>
          <w:rFonts w:ascii="Arial" w:hAnsi="Arial" w:cs="Arial" w:hint="eastAsia"/>
          <w:color w:val="222222"/>
          <w:sz w:val="27"/>
          <w:szCs w:val="27"/>
        </w:rPr>
      </w:pPr>
    </w:p>
    <w:p w:rsidR="00AE343E" w:rsidRDefault="00AE343E" w:rsidP="00AE343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三六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妨害電腦使用罪</w:t>
      </w:r>
      <w:r>
        <w:rPr>
          <w:rFonts w:hint="eastAsia"/>
        </w:rPr>
        <w:t xml:space="preserve"> 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358 </w:t>
      </w:r>
      <w:r>
        <w:rPr>
          <w:rFonts w:hint="eastAsia"/>
        </w:rPr>
        <w:t>條</w:t>
      </w:r>
      <w:r>
        <w:rPr>
          <w:rFonts w:hint="eastAsia"/>
        </w:rPr>
        <w:t xml:space="preserve">  </w:t>
      </w:r>
      <w:r>
        <w:rPr>
          <w:rFonts w:hint="eastAsia"/>
        </w:rPr>
        <w:t>無故輸入他人帳號密碼、破解使用電腦之保護措施或利用電腦系統之漏洞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，而入侵他人之電腦或其相關設備者，處三年以下有期徒刑、拘役或科或</w:t>
      </w:r>
    </w:p>
    <w:p w:rsidR="00AE343E" w:rsidRDefault="00AE343E" w:rsidP="00AE343E">
      <w:pPr>
        <w:rPr>
          <w:rFonts w:hint="eastAsia"/>
        </w:rPr>
      </w:pP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科十萬元以下罰金。</w:t>
      </w:r>
    </w:p>
    <w:p w:rsidR="00AE343E" w:rsidRDefault="00AE343E" w:rsidP="00AE343E">
      <w:r>
        <w:t xml:space="preserve"> 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359 </w:t>
      </w:r>
      <w:r>
        <w:rPr>
          <w:rFonts w:hint="eastAsia"/>
        </w:rPr>
        <w:t>條</w:t>
      </w:r>
      <w:r>
        <w:rPr>
          <w:rFonts w:hint="eastAsia"/>
        </w:rPr>
        <w:t xml:space="preserve">  </w:t>
      </w:r>
      <w:r>
        <w:rPr>
          <w:rFonts w:hint="eastAsia"/>
        </w:rPr>
        <w:t>無故取得、刪除或變更他人電腦或其相關設備之電磁紀錄，致生損害於公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眾或他人者，處五年以下有期徒刑、拘役或科或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科二十萬元以下罰金。</w:t>
      </w:r>
    </w:p>
    <w:p w:rsidR="00AE343E" w:rsidRDefault="00AE343E" w:rsidP="00AE343E">
      <w:r>
        <w:t xml:space="preserve"> 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360 </w:t>
      </w:r>
      <w:r>
        <w:rPr>
          <w:rFonts w:hint="eastAsia"/>
        </w:rPr>
        <w:t>條</w:t>
      </w:r>
      <w:r>
        <w:rPr>
          <w:rFonts w:hint="eastAsia"/>
        </w:rPr>
        <w:t xml:space="preserve">  </w:t>
      </w:r>
      <w:r>
        <w:rPr>
          <w:rFonts w:hint="eastAsia"/>
        </w:rPr>
        <w:t>無故以電腦程式或其他電磁方式干擾他人電腦或其相關設備，致生損害於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公眾或他人者，處三年以下有期徒刑、拘役或科或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科十萬元以下罰金。</w:t>
      </w:r>
    </w:p>
    <w:p w:rsidR="00AE343E" w:rsidRDefault="00AE343E" w:rsidP="00AE343E">
      <w:r>
        <w:t xml:space="preserve"> 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361 </w:t>
      </w:r>
      <w:r>
        <w:rPr>
          <w:rFonts w:hint="eastAsia"/>
        </w:rPr>
        <w:t>條</w:t>
      </w:r>
      <w:r>
        <w:rPr>
          <w:rFonts w:hint="eastAsia"/>
        </w:rPr>
        <w:t xml:space="preserve">  </w:t>
      </w:r>
      <w:r>
        <w:rPr>
          <w:rFonts w:hint="eastAsia"/>
        </w:rPr>
        <w:t>對於公務機關之電腦或其相關設備犯前三條之罪者，加重其刑至二分之一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。</w:t>
      </w:r>
    </w:p>
    <w:p w:rsidR="00AE343E" w:rsidRDefault="00AE343E" w:rsidP="00AE343E">
      <w:r>
        <w:t xml:space="preserve"> 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362 </w:t>
      </w:r>
      <w:r>
        <w:rPr>
          <w:rFonts w:hint="eastAsia"/>
        </w:rPr>
        <w:t>條</w:t>
      </w:r>
      <w:r>
        <w:rPr>
          <w:rFonts w:hint="eastAsia"/>
        </w:rPr>
        <w:t xml:space="preserve">  </w:t>
      </w:r>
      <w:r>
        <w:rPr>
          <w:rFonts w:hint="eastAsia"/>
        </w:rPr>
        <w:t>製作</w:t>
      </w:r>
      <w:proofErr w:type="gramStart"/>
      <w:r>
        <w:rPr>
          <w:rFonts w:hint="eastAsia"/>
        </w:rPr>
        <w:t>專供犯本</w:t>
      </w:r>
      <w:proofErr w:type="gramEnd"/>
      <w:r>
        <w:rPr>
          <w:rFonts w:hint="eastAsia"/>
        </w:rPr>
        <w:t>章之罪之電腦程式，而供自己或他人犯本章之罪，致生損害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於公眾或他人者，處五年以下有期徒刑、拘役或科或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科二十萬元以下罰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金。</w:t>
      </w:r>
    </w:p>
    <w:p w:rsidR="00AE343E" w:rsidRDefault="00AE343E" w:rsidP="00AE343E">
      <w:r>
        <w:t xml:space="preserve"> </w:t>
      </w:r>
    </w:p>
    <w:p w:rsidR="00AE343E" w:rsidRDefault="00AE343E" w:rsidP="00AE34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363 </w:t>
      </w:r>
      <w:r>
        <w:rPr>
          <w:rFonts w:hint="eastAsia"/>
        </w:rPr>
        <w:t>條</w:t>
      </w:r>
      <w:r>
        <w:rPr>
          <w:rFonts w:hint="eastAsia"/>
        </w:rPr>
        <w:t xml:space="preserve">  </w:t>
      </w:r>
      <w:r>
        <w:rPr>
          <w:rFonts w:hint="eastAsia"/>
        </w:rPr>
        <w:t>第三百五十八條至第三百六十條之罪，須告訴乃論。</w:t>
      </w:r>
    </w:p>
    <w:p w:rsidR="00AE343E" w:rsidRDefault="00AE343E" w:rsidP="00AE343E">
      <w:r>
        <w:t xml:space="preserve"> </w:t>
      </w:r>
    </w:p>
    <w:p w:rsidR="00E259E7" w:rsidRPr="00AE343E" w:rsidRDefault="00E259E7">
      <w:pPr>
        <w:rPr>
          <w:rFonts w:hint="eastAsia"/>
        </w:rPr>
      </w:pPr>
    </w:p>
    <w:sectPr w:rsidR="00E259E7" w:rsidRPr="00AE3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3E"/>
    <w:rsid w:val="00AE343E"/>
    <w:rsid w:val="00E2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43E"/>
    <w:rPr>
      <w:rFonts w:ascii="Arial" w:hAnsi="Arial" w:cs="Arial" w:hint="default"/>
      <w:color w:val="1122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43E"/>
    <w:rPr>
      <w:rFonts w:ascii="Arial" w:hAnsi="Arial" w:cs="Arial" w:hint="default"/>
      <w:color w:val="112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STU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STU</cp:lastModifiedBy>
  <cp:revision>1</cp:revision>
  <dcterms:created xsi:type="dcterms:W3CDTF">2012-11-19T08:15:00Z</dcterms:created>
  <dcterms:modified xsi:type="dcterms:W3CDTF">2012-11-19T08:16:00Z</dcterms:modified>
</cp:coreProperties>
</file>