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臺南市清寒優秀學生獎學金申請要點</w:t>
      </w:r>
    </w:p>
    <w:p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100</w:t>
      </w:r>
      <w:r>
        <w:rPr>
          <w:sz w:val="18"/>
          <w:szCs w:val="18"/>
        </w:rPr>
        <w:t>年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14</w:t>
      </w:r>
      <w:r>
        <w:rPr>
          <w:sz w:val="18"/>
          <w:szCs w:val="18"/>
        </w:rPr>
        <w:t>日南市教中字第</w:t>
      </w:r>
      <w:r>
        <w:rPr>
          <w:sz w:val="18"/>
          <w:szCs w:val="18"/>
        </w:rPr>
        <w:t>1000172716</w:t>
      </w:r>
      <w:r>
        <w:rPr>
          <w:sz w:val="18"/>
          <w:szCs w:val="18"/>
        </w:rPr>
        <w:t>號令訂定</w:t>
      </w:r>
    </w:p>
    <w:p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106</w:t>
      </w:r>
      <w:r>
        <w:rPr>
          <w:sz w:val="18"/>
          <w:szCs w:val="18"/>
        </w:rPr>
        <w:t>年</w:t>
      </w:r>
      <w:r>
        <w:rPr>
          <w:sz w:val="18"/>
          <w:szCs w:val="18"/>
        </w:rPr>
        <w:t>9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27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1061024701</w:t>
      </w:r>
      <w:r>
        <w:rPr>
          <w:sz w:val="18"/>
          <w:szCs w:val="18"/>
        </w:rPr>
        <w:t>號函修正</w:t>
      </w:r>
    </w:p>
    <w:p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110</w:t>
      </w:r>
      <w:r>
        <w:rPr>
          <w:sz w:val="18"/>
          <w:szCs w:val="18"/>
        </w:rPr>
        <w:t>年</w:t>
      </w:r>
      <w:r>
        <w:rPr>
          <w:sz w:val="18"/>
          <w:szCs w:val="18"/>
        </w:rPr>
        <w:t>1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26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1100064576</w:t>
      </w:r>
      <w:r>
        <w:rPr>
          <w:sz w:val="18"/>
          <w:szCs w:val="18"/>
        </w:rPr>
        <w:t>號函修正</w:t>
      </w:r>
    </w:p>
    <w:p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111</w:t>
      </w:r>
      <w:r>
        <w:rPr>
          <w:sz w:val="18"/>
          <w:szCs w:val="18"/>
        </w:rPr>
        <w:t>年</w:t>
      </w:r>
      <w:r>
        <w:rPr>
          <w:sz w:val="18"/>
          <w:szCs w:val="18"/>
        </w:rPr>
        <w:t>8</w:t>
      </w:r>
      <w:r>
        <w:rPr>
          <w:sz w:val="18"/>
          <w:szCs w:val="18"/>
        </w:rPr>
        <w:t>月</w:t>
      </w:r>
      <w:r>
        <w:rPr>
          <w:sz w:val="18"/>
          <w:szCs w:val="18"/>
        </w:rPr>
        <w:t>8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1110960333</w:t>
      </w:r>
      <w:r>
        <w:rPr>
          <w:sz w:val="18"/>
          <w:szCs w:val="18"/>
        </w:rPr>
        <w:t>號函修正</w:t>
      </w:r>
    </w:p>
    <w:p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112</w:t>
      </w:r>
      <w:r>
        <w:rPr>
          <w:sz w:val="18"/>
          <w:szCs w:val="18"/>
        </w:rPr>
        <w:t>年</w:t>
      </w:r>
      <w:r>
        <w:rPr>
          <w:sz w:val="18"/>
          <w:szCs w:val="18"/>
        </w:rPr>
        <w:t>10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27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1121307786</w:t>
      </w:r>
      <w:r>
        <w:rPr>
          <w:sz w:val="18"/>
          <w:szCs w:val="18"/>
        </w:rPr>
        <w:t>號函修正</w:t>
      </w:r>
    </w:p>
    <w:p>
      <w:pPr>
        <w:pStyle w:val="Style19"/>
        <w:tabs>
          <w:tab w:val="clear" w:pos="480"/>
        </w:tabs>
        <w:ind w:left="566" w:right="0" w:hanging="566"/>
        <w:rPr/>
      </w:pPr>
      <w:r>
        <w:rPr>
          <w:rStyle w:val="Style14"/>
          <w:rFonts w:ascii="標楷體" w:hAnsi="標楷體" w:cs="標楷體" w:eastAsia="標楷體"/>
          <w:color w:val="000000"/>
          <w:kern w:val="0"/>
          <w:sz w:val="28"/>
          <w:szCs w:val="28"/>
        </w:rPr>
        <w:t>一、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臺南市政府教育局（以下簡稱本局）為獎勵本市清寒優秀學生，並依國民教育法第三十三條規定，訂定本要點。</w:t>
      </w:r>
    </w:p>
    <w:p>
      <w:pPr>
        <w:pStyle w:val="Default"/>
        <w:tabs>
          <w:tab w:val="clear" w:pos="480"/>
        </w:tabs>
        <w:ind w:left="589" w:right="0" w:hanging="560"/>
        <w:jc w:val="both"/>
        <w:rPr>
          <w:sz w:val="28"/>
          <w:szCs w:val="28"/>
        </w:rPr>
      </w:pPr>
      <w:r>
        <w:rPr>
          <w:sz w:val="28"/>
          <w:szCs w:val="28"/>
        </w:rPr>
        <w:t>二、本要點所稱清寒學生，指設籍本市六個月以上，且就讀國內高級中等以上學校及本市國民中小學，並符合下列情形之一者：</w:t>
      </w:r>
    </w:p>
    <w:p>
      <w:pPr>
        <w:pStyle w:val="Default"/>
        <w:tabs>
          <w:tab w:val="clear" w:pos="480"/>
          <w:tab w:val="left" w:pos="-581" w:leader="none"/>
        </w:tabs>
        <w:ind w:left="865" w:right="0" w:hanging="582"/>
        <w:rPr>
          <w:sz w:val="28"/>
          <w:szCs w:val="28"/>
        </w:rPr>
      </w:pPr>
      <w:r>
        <w:rPr>
          <w:sz w:val="28"/>
          <w:szCs w:val="28"/>
        </w:rPr>
        <w:t>（一）低收入戶。</w:t>
      </w:r>
    </w:p>
    <w:p>
      <w:pPr>
        <w:pStyle w:val="Default"/>
        <w:tabs>
          <w:tab w:val="clear" w:pos="480"/>
        </w:tabs>
        <w:ind w:left="865" w:right="0" w:hanging="582"/>
        <w:rPr>
          <w:sz w:val="28"/>
          <w:szCs w:val="28"/>
        </w:rPr>
      </w:pPr>
      <w:r>
        <w:rPr>
          <w:sz w:val="28"/>
          <w:szCs w:val="28"/>
        </w:rPr>
        <w:t>（二）特殊境遇家庭子女及孫子女。</w:t>
      </w:r>
    </w:p>
    <w:p>
      <w:pPr>
        <w:pStyle w:val="Default"/>
        <w:tabs>
          <w:tab w:val="clear" w:pos="480"/>
        </w:tabs>
        <w:ind w:left="865" w:right="0" w:hanging="582"/>
        <w:rPr>
          <w:sz w:val="28"/>
          <w:szCs w:val="28"/>
        </w:rPr>
      </w:pPr>
      <w:r>
        <w:rPr>
          <w:sz w:val="28"/>
          <w:szCs w:val="28"/>
        </w:rPr>
        <w:t>（三）中低收入戶學生。</w:t>
      </w:r>
    </w:p>
    <w:p>
      <w:pPr>
        <w:pStyle w:val="Default"/>
        <w:tabs>
          <w:tab w:val="clear" w:pos="480"/>
        </w:tabs>
        <w:ind w:left="865" w:right="0" w:hanging="582"/>
        <w:rPr>
          <w:sz w:val="28"/>
          <w:szCs w:val="28"/>
        </w:rPr>
      </w:pPr>
      <w:r>
        <w:rPr>
          <w:sz w:val="28"/>
          <w:szCs w:val="28"/>
        </w:rPr>
        <w:t>（四）家庭年所得五十萬元以下之學生。</w:t>
      </w:r>
    </w:p>
    <w:p>
      <w:pPr>
        <w:pStyle w:val="Default"/>
        <w:tabs>
          <w:tab w:val="clear" w:pos="480"/>
        </w:tabs>
        <w:ind w:left="560" w:right="0" w:hanging="560"/>
        <w:jc w:val="both"/>
        <w:rPr>
          <w:sz w:val="28"/>
          <w:szCs w:val="28"/>
        </w:rPr>
      </w:pPr>
      <w:r>
        <w:rPr>
          <w:sz w:val="28"/>
          <w:szCs w:val="28"/>
        </w:rPr>
        <w:t>三、清寒學生符合下列情形之一者，得申請清寒優秀學生獎學金（以下簡稱獎學金）：</w:t>
      </w:r>
    </w:p>
    <w:p>
      <w:pPr>
        <w:pStyle w:val="Default"/>
        <w:tabs>
          <w:tab w:val="clear" w:pos="480"/>
        </w:tabs>
        <w:ind w:left="979" w:right="0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大學校院、五年制專科學校四年級、五年級及二年制專科學校：學期學業成績平均八十分以上，且當學期未有曠課紀錄及未受記過處分及累計三支警告以上者。</w:t>
      </w:r>
    </w:p>
    <w:p>
      <w:pPr>
        <w:pStyle w:val="Default"/>
        <w:tabs>
          <w:tab w:val="clear" w:pos="480"/>
        </w:tabs>
        <w:ind w:left="979" w:right="0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高級中等及職業學校、五年制專科學校一至三年級：學期學業成績平均七十五分以上，且當學期未有曠課紀錄及未受記過處分及累計三支警告以上者。</w:t>
      </w:r>
    </w:p>
    <w:p>
      <w:pPr>
        <w:pStyle w:val="Default"/>
        <w:tabs>
          <w:tab w:val="clear" w:pos="480"/>
        </w:tabs>
        <w:ind w:left="979" w:right="0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國民中學：學期學業成績平均八十分以上，並無任何一科及一領域不及格者，當學期未有曠課，且記過及累計三支警告以上者。</w:t>
      </w:r>
    </w:p>
    <w:p>
      <w:pPr>
        <w:pStyle w:val="Default"/>
        <w:tabs>
          <w:tab w:val="clear" w:pos="480"/>
        </w:tabs>
        <w:ind w:left="979" w:right="-1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國民小學：各領域學習課程之學期評量結果均優等</w:t>
      </w:r>
      <w:r>
        <w:rPr>
          <w:sz w:val="28"/>
          <w:szCs w:val="28"/>
        </w:rPr>
        <w:t>(</w:t>
      </w:r>
      <w:r>
        <w:rPr>
          <w:sz w:val="28"/>
          <w:szCs w:val="28"/>
        </w:rPr>
        <w:t>九十分以上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，且當學期未有曠課者。</w:t>
      </w:r>
    </w:p>
    <w:p>
      <w:pPr>
        <w:pStyle w:val="Style19"/>
        <w:tabs>
          <w:tab w:val="clear" w:pos="480"/>
        </w:tabs>
        <w:ind w:left="424" w:right="0" w:hanging="28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前項在學學生不含進修部學生、進修學校學生、推廣進修班學生、空中大學學生、延修生、實習生、研究生、一年級上學期學生及公費生。</w:t>
      </w:r>
      <w:r>
        <w:rPr>
          <w:rStyle w:val="Style14"/>
          <w:rFonts w:ascii="標楷體" w:hAnsi="標楷體" w:cs="標楷體" w:eastAsia="標楷體"/>
          <w:color w:val="000000"/>
          <w:kern w:val="0"/>
          <w:sz w:val="28"/>
          <w:szCs w:val="28"/>
        </w:rPr>
        <w:t xml:space="preserve"> </w:t>
      </w:r>
    </w:p>
    <w:p>
      <w:pPr>
        <w:pStyle w:val="Default"/>
        <w:tabs>
          <w:tab w:val="clear" w:pos="480"/>
        </w:tabs>
        <w:ind w:left="560" w:right="0" w:hanging="560"/>
        <w:jc w:val="both"/>
        <w:rPr>
          <w:sz w:val="28"/>
          <w:szCs w:val="28"/>
        </w:rPr>
      </w:pPr>
      <w:r>
        <w:rPr>
          <w:sz w:val="28"/>
          <w:szCs w:val="28"/>
        </w:rPr>
        <w:t>四、獎學金發給名額及金額如下：</w:t>
      </w:r>
    </w:p>
    <w:p>
      <w:pPr>
        <w:pStyle w:val="Default"/>
        <w:tabs>
          <w:tab w:val="clear" w:pos="480"/>
        </w:tabs>
        <w:ind w:left="425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大學校院、五年制專科學校四年級、五年級及二年制專科學校：每</w:t>
      </w:r>
    </w:p>
    <w:p>
      <w:pPr>
        <w:pStyle w:val="Default"/>
        <w:ind w:left="0" w:right="0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學期一二○名，每名新臺幣五千元。 </w:t>
      </w:r>
    </w:p>
    <w:p>
      <w:pPr>
        <w:pStyle w:val="Style19"/>
        <w:tabs>
          <w:tab w:val="clear" w:pos="480"/>
          <w:tab w:val="left" w:pos="709" w:leader="none"/>
        </w:tabs>
        <w:ind w:left="425" w:right="0" w:hanging="283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高級中等及職業學校、五年制專科學校一至三年級：每學期八○</w:t>
      </w:r>
    </w:p>
    <w:p>
      <w:pPr>
        <w:pStyle w:val="Style19"/>
        <w:tabs>
          <w:tab w:val="clear" w:pos="480"/>
        </w:tabs>
        <w:ind w:left="382" w:right="0" w:firstLine="61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名，每名新臺幣三千元。</w:t>
      </w:r>
    </w:p>
    <w:p>
      <w:pPr>
        <w:pStyle w:val="Default"/>
        <w:tabs>
          <w:tab w:val="clear" w:pos="480"/>
        </w:tabs>
        <w:ind w:left="834" w:right="0" w:hanging="4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國民中學：每學期五○○名，每名新臺幣二千元。 </w:t>
      </w:r>
    </w:p>
    <w:p>
      <w:pPr>
        <w:pStyle w:val="Default"/>
        <w:tabs>
          <w:tab w:val="clear" w:pos="480"/>
        </w:tabs>
        <w:ind w:left="839" w:right="0" w:hanging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國民小學：每學期七○○名，每名新臺幣一千元。</w:t>
      </w:r>
    </w:p>
    <w:p>
      <w:pPr>
        <w:pStyle w:val="Style19"/>
        <w:tabs>
          <w:tab w:val="clear" w:pos="480"/>
        </w:tabs>
        <w:ind w:left="708" w:right="-283" w:hanging="56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  </w:t>
      </w:r>
      <w:r>
        <w:rPr>
          <w:rFonts w:ascii="標楷體" w:hAnsi="標楷體" w:eastAsia="標楷體"/>
          <w:color w:val="000000"/>
          <w:sz w:val="28"/>
          <w:szCs w:val="28"/>
        </w:rPr>
        <w:t>前項名額及金額，本局得視當年度申請情形及預算金額酌予公告調整。</w:t>
      </w:r>
    </w:p>
    <w:p>
      <w:pPr>
        <w:pStyle w:val="Default"/>
        <w:tabs>
          <w:tab w:val="clear" w:pos="480"/>
        </w:tabs>
        <w:ind w:left="560" w:right="0" w:hanging="560"/>
        <w:jc w:val="both"/>
        <w:rPr>
          <w:sz w:val="28"/>
          <w:szCs w:val="28"/>
        </w:rPr>
      </w:pPr>
      <w:r>
        <w:rPr>
          <w:sz w:val="28"/>
          <w:szCs w:val="28"/>
        </w:rPr>
        <w:t>五、前點第一項第一款及第二款獎學金之發給，申請人數超過發給名額時，依第二點各款順序發給；同一順序者，以學期學業平均成績高者優先；成績相同時，同時錄取。</w:t>
      </w:r>
    </w:p>
    <w:p>
      <w:pPr>
        <w:pStyle w:val="Style19"/>
        <w:tabs>
          <w:tab w:val="clear" w:pos="480"/>
        </w:tabs>
        <w:ind w:left="568" w:right="0" w:hanging="851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  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前點第一項第三款及第四款獎學金之發給，由本局依學校學生數比例分配發給名額，並授權學校推薦學生提出申請。學校推薦申請人數不足額時，本局得將剩餘名額調整至他校。</w:t>
      </w:r>
    </w:p>
    <w:p>
      <w:pPr>
        <w:pStyle w:val="Default"/>
        <w:tabs>
          <w:tab w:val="clear" w:pos="480"/>
        </w:tabs>
        <w:ind w:left="560" w:right="0" w:hanging="560"/>
        <w:jc w:val="both"/>
        <w:rPr>
          <w:sz w:val="28"/>
          <w:szCs w:val="28"/>
        </w:rPr>
      </w:pPr>
      <w:r>
        <w:rPr>
          <w:sz w:val="28"/>
          <w:szCs w:val="28"/>
        </w:rPr>
        <w:t>六、清寒學生申請獎學金應繕具申請書，並檢附下列資料，向就讀學校提出申請：</w:t>
      </w:r>
    </w:p>
    <w:p>
      <w:pPr>
        <w:pStyle w:val="Default"/>
        <w:tabs>
          <w:tab w:val="clear" w:pos="480"/>
        </w:tabs>
        <w:ind w:left="708" w:right="0" w:hanging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前一學期成績證明書一份。</w:t>
      </w:r>
    </w:p>
    <w:p>
      <w:pPr>
        <w:pStyle w:val="Default"/>
        <w:tabs>
          <w:tab w:val="clear" w:pos="480"/>
        </w:tabs>
        <w:ind w:left="839" w:right="0" w:hanging="6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獎懲及出勤紀錄。</w:t>
      </w:r>
    </w:p>
    <w:p>
      <w:pPr>
        <w:pStyle w:val="Default"/>
        <w:tabs>
          <w:tab w:val="clear" w:pos="480"/>
        </w:tabs>
        <w:ind w:left="839" w:right="0" w:hanging="6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在學證明書或學生證影本一份。</w:t>
      </w:r>
    </w:p>
    <w:p>
      <w:pPr>
        <w:pStyle w:val="Default"/>
        <w:tabs>
          <w:tab w:val="clear" w:pos="480"/>
        </w:tabs>
        <w:ind w:left="851" w:right="0" w:hanging="6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低收或中低收入戶證明、特殊境遇家庭核准公文或國稅局開立最近</w:t>
      </w:r>
    </w:p>
    <w:p>
      <w:pPr>
        <w:pStyle w:val="Default"/>
        <w:tabs>
          <w:tab w:val="clear" w:pos="480"/>
        </w:tabs>
        <w:ind w:left="851" w:right="0" w:hanging="69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一年度綜合所得稅各類所得資料清單一份。</w:t>
      </w:r>
    </w:p>
    <w:p>
      <w:pPr>
        <w:pStyle w:val="Style19"/>
        <w:tabs>
          <w:tab w:val="clear" w:pos="480"/>
          <w:tab w:val="left" w:pos="851" w:leader="none"/>
        </w:tabs>
        <w:ind w:left="0" w:right="0" w:firstLine="14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五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戶口名簿或戶籍謄本影本一份。</w:t>
      </w:r>
    </w:p>
    <w:p>
      <w:pPr>
        <w:pStyle w:val="Style19"/>
        <w:tabs>
          <w:tab w:val="clear" w:pos="480"/>
          <w:tab w:val="left" w:pos="851" w:leader="none"/>
        </w:tabs>
        <w:ind w:left="0" w:right="0" w:firstLine="14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Style w:val="Style14"/>
          <w:rFonts w:ascii="標楷體" w:hAnsi="標楷體" w:eastAsia="標楷體"/>
          <w:sz w:val="28"/>
          <w:szCs w:val="28"/>
        </w:rPr>
        <w:t>前項申請書格式由本局另定之。</w:t>
      </w:r>
    </w:p>
    <w:p>
      <w:pPr>
        <w:pStyle w:val="Default"/>
        <w:tabs>
          <w:tab w:val="clear" w:pos="480"/>
        </w:tabs>
        <w:ind w:left="560" w:right="0" w:hanging="560"/>
        <w:jc w:val="both"/>
        <w:rPr>
          <w:sz w:val="28"/>
          <w:szCs w:val="28"/>
        </w:rPr>
      </w:pPr>
      <w:r>
        <w:rPr>
          <w:sz w:val="28"/>
          <w:szCs w:val="28"/>
        </w:rPr>
        <w:t>七、學校受理申請後，應於下列期限內完成審查，並彙整申請人名冊函送本局審核：</w:t>
      </w:r>
    </w:p>
    <w:p>
      <w:pPr>
        <w:pStyle w:val="Default"/>
        <w:tabs>
          <w:tab w:val="clear" w:pos="480"/>
        </w:tabs>
        <w:ind w:left="839" w:right="0" w:hanging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第一學期：自九月十五日起至十月十五日止。</w:t>
      </w:r>
    </w:p>
    <w:p>
      <w:pPr>
        <w:pStyle w:val="Default"/>
        <w:tabs>
          <w:tab w:val="clear" w:pos="480"/>
        </w:tabs>
        <w:ind w:left="839" w:right="0" w:hanging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第二學期：自三月一日起至三月三十一日止。</w:t>
      </w:r>
    </w:p>
    <w:p>
      <w:pPr>
        <w:pStyle w:val="Style19"/>
        <w:tabs>
          <w:tab w:val="clear" w:pos="480"/>
        </w:tabs>
        <w:ind w:left="1" w:right="0" w:hanging="42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      </w:t>
      </w:r>
      <w:r>
        <w:rPr>
          <w:rFonts w:ascii="標楷體" w:hAnsi="標楷體" w:eastAsia="標楷體"/>
          <w:color w:val="000000"/>
          <w:sz w:val="28"/>
          <w:szCs w:val="28"/>
        </w:rPr>
        <w:t>學校逾期彙送或個別申請者，本局不予受理。</w:t>
      </w:r>
    </w:p>
    <w:p>
      <w:pPr>
        <w:pStyle w:val="Style19"/>
        <w:rPr/>
      </w:pPr>
      <w:r>
        <w:rPr>
          <w:rStyle w:val="Style14"/>
          <w:rFonts w:ascii="標楷體" w:hAnsi="標楷體" w:cs="標楷體" w:eastAsia="標楷體"/>
          <w:color w:val="000000"/>
          <w:kern w:val="0"/>
          <w:sz w:val="28"/>
          <w:szCs w:val="28"/>
        </w:rPr>
        <w:t>八、</w:t>
      </w:r>
      <w:r>
        <w:rPr>
          <w:rStyle w:val="Style14"/>
          <w:rFonts w:ascii="標楷體" w:hAnsi="標楷體" w:eastAsia="標楷體"/>
          <w:sz w:val="28"/>
          <w:szCs w:val="28"/>
        </w:rPr>
        <w:t>為審核高級中等以上學校獎學金申請案件，特設獎學金審核小組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以下</w:t>
      </w:r>
    </w:p>
    <w:p>
      <w:pPr>
        <w:pStyle w:val="Style19"/>
        <w:tabs>
          <w:tab w:val="clear" w:pos="480"/>
        </w:tabs>
        <w:ind w:left="48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簡稱審核小組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。審核小組置委員五人，其中一人為召集人，由本局學輔校安科代表兼任，其他委員由本局就下列人員聘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兼之：</w:t>
      </w:r>
    </w:p>
    <w:p>
      <w:pPr>
        <w:pStyle w:val="Style19"/>
        <w:ind w:left="0" w:right="0" w:firstLine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本局會計室代表一人。</w:t>
      </w:r>
    </w:p>
    <w:p>
      <w:pPr>
        <w:pStyle w:val="Style19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大學校院及專科學校代表一人。</w:t>
      </w:r>
    </w:p>
    <w:p>
      <w:pPr>
        <w:pStyle w:val="Style19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高級中等學校代表二人。</w:t>
      </w:r>
    </w:p>
    <w:p>
      <w:pPr>
        <w:pStyle w:val="Style19"/>
        <w:ind w:left="0" w:right="0" w:hanging="283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</w:t>
      </w:r>
      <w:r>
        <w:rPr>
          <w:rFonts w:ascii="標楷體" w:hAnsi="標楷體" w:eastAsia="標楷體"/>
          <w:sz w:val="28"/>
          <w:szCs w:val="28"/>
        </w:rPr>
        <w:t>前項委員任一性別比例不得低於委員總數三分之一。</w:t>
      </w:r>
    </w:p>
    <w:p>
      <w:pPr>
        <w:pStyle w:val="Style19"/>
        <w:tabs>
          <w:tab w:val="clear" w:pos="480"/>
        </w:tabs>
        <w:ind w:left="565" w:right="0" w:hanging="84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</w:t>
      </w:r>
      <w:r>
        <w:rPr>
          <w:rFonts w:ascii="標楷體" w:hAnsi="標楷體" w:eastAsia="標楷體"/>
          <w:sz w:val="28"/>
          <w:szCs w:val="28"/>
        </w:rPr>
        <w:t>審核小組會議每學期召開一次，必要時，得召開臨時會議，由召集人召集並為主席；召集人因故不能出席時，由出席委員互推一人擔任主席。</w:t>
      </w:r>
    </w:p>
    <w:p>
      <w:pPr>
        <w:pStyle w:val="Style19"/>
        <w:tabs>
          <w:tab w:val="clear" w:pos="480"/>
        </w:tabs>
        <w:ind w:left="565" w:right="0" w:hanging="848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審議小組委員應親自出席會議，不得委託他人代理出席。</w:t>
      </w:r>
    </w:p>
    <w:p>
      <w:pPr>
        <w:pStyle w:val="Style19"/>
        <w:tabs>
          <w:tab w:val="clear" w:pos="480"/>
        </w:tabs>
        <w:ind w:left="565" w:right="0" w:hanging="848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    </w:t>
      </w:r>
      <w:r>
        <w:rPr>
          <w:rStyle w:val="Style14"/>
          <w:rFonts w:ascii="標楷體" w:hAnsi="標楷體" w:eastAsia="標楷體"/>
          <w:sz w:val="28"/>
          <w:szCs w:val="28"/>
        </w:rPr>
        <w:t>審核小組會議應有過半數委員之出席，出席委員過半數之同意始得作成決議。</w:t>
      </w:r>
    </w:p>
    <w:p>
      <w:pPr>
        <w:pStyle w:val="Style19"/>
        <w:tabs>
          <w:tab w:val="clear" w:pos="480"/>
        </w:tabs>
        <w:ind w:left="565" w:right="0" w:hanging="84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</w:t>
      </w:r>
      <w:r>
        <w:rPr>
          <w:rFonts w:ascii="標楷體" w:hAnsi="標楷體" w:eastAsia="標楷體"/>
          <w:sz w:val="28"/>
          <w:szCs w:val="28"/>
        </w:rPr>
        <w:t>審核小組委員任期為一學年，期滿得續聘（派）之；任期內出缺時，得補聘（派）至原任期屆滿之日止。但代表機關或團體出任者，應隨其本職進退。</w:t>
      </w:r>
    </w:p>
    <w:p>
      <w:pPr>
        <w:pStyle w:val="Style19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九、有下列情形之一者，本局得撤銷或廢止一部或全部獎學金核發，並以</w:t>
      </w:r>
    </w:p>
    <w:p>
      <w:pPr>
        <w:pStyle w:val="Style19"/>
        <w:ind w:left="0" w:right="0" w:firstLine="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書面行政處分追繳已受領之獎學金：</w:t>
      </w:r>
    </w:p>
    <w:p>
      <w:pPr>
        <w:pStyle w:val="Default"/>
        <w:tabs>
          <w:tab w:val="clear" w:pos="480"/>
        </w:tabs>
        <w:ind w:left="837" w:right="0" w:hanging="554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 </w:t>
      </w:r>
      <w:r>
        <w:rPr>
          <w:rFonts w:cs="Times New Roman"/>
          <w:kern w:val="2"/>
          <w:sz w:val="28"/>
          <w:szCs w:val="28"/>
        </w:rPr>
        <w:t>(</w:t>
      </w:r>
      <w:r>
        <w:rPr>
          <w:rFonts w:cs="Times New Roman"/>
          <w:kern w:val="2"/>
          <w:sz w:val="28"/>
          <w:szCs w:val="28"/>
        </w:rPr>
        <w:t>一</w:t>
      </w:r>
      <w:r>
        <w:rPr>
          <w:rFonts w:cs="Times New Roman"/>
          <w:kern w:val="2"/>
          <w:sz w:val="28"/>
          <w:szCs w:val="28"/>
        </w:rPr>
        <w:t>)</w:t>
      </w:r>
      <w:r>
        <w:rPr>
          <w:rFonts w:cs="Times New Roman"/>
          <w:kern w:val="2"/>
          <w:sz w:val="28"/>
          <w:szCs w:val="28"/>
        </w:rPr>
        <w:t>以詐術或其他不正確資料申請或領取獎學金。</w:t>
      </w:r>
    </w:p>
    <w:p>
      <w:pPr>
        <w:pStyle w:val="Default"/>
        <w:tabs>
          <w:tab w:val="clear" w:pos="480"/>
        </w:tabs>
        <w:ind w:left="837" w:right="0" w:hanging="554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 </w:t>
      </w:r>
      <w:r>
        <w:rPr>
          <w:rFonts w:cs="Times New Roman"/>
          <w:kern w:val="2"/>
          <w:sz w:val="28"/>
          <w:szCs w:val="28"/>
        </w:rPr>
        <w:t>(</w:t>
      </w:r>
      <w:r>
        <w:rPr>
          <w:rFonts w:cs="Times New Roman"/>
          <w:kern w:val="2"/>
          <w:sz w:val="28"/>
          <w:szCs w:val="28"/>
        </w:rPr>
        <w:t>二</w:t>
      </w:r>
      <w:r>
        <w:rPr>
          <w:rFonts w:cs="Times New Roman"/>
          <w:kern w:val="2"/>
          <w:sz w:val="28"/>
          <w:szCs w:val="28"/>
        </w:rPr>
        <w:t>)</w:t>
      </w:r>
      <w:r>
        <w:rPr>
          <w:rFonts w:cs="Times New Roman"/>
          <w:kern w:val="2"/>
          <w:sz w:val="28"/>
          <w:szCs w:val="28"/>
        </w:rPr>
        <w:t>成績事後經修正、變更或撤銷，而不符第三條申請資格者。</w:t>
      </w:r>
    </w:p>
    <w:p>
      <w:pPr>
        <w:pStyle w:val="Style19"/>
        <w:ind w:left="0" w:right="0" w:firstLine="283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三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已獲其他相同性質同額之獎學金，再以同一事由向本局申請者。</w:t>
      </w:r>
    </w:p>
    <w:sectPr>
      <w:footerReference w:type="default" r:id="rId2"/>
      <w:type w:val="nextPage"/>
      <w:pgSz w:w="11907" w:h="16840"/>
      <w:pgMar w:left="1276" w:right="1418" w:header="0" w:top="720" w:footer="720" w:bottom="1418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頁碼"/>
    <w:basedOn w:val="Style14"/>
    <w:rPr/>
  </w:style>
  <w:style w:type="character" w:styleId="Style18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rFonts w:ascii="Calibri" w:hAnsi="Calibri"/>
      <w:sz w:val="20"/>
    </w:rPr>
  </w:style>
  <w:style w:type="paragraph" w:styleId="Style21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rFonts w:ascii="Calibri" w:hAnsi="Calibri"/>
      <w:sz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清單段落"/>
    <w:basedOn w:val="Style19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23">
    <w:name w:val="註解方塊文字"/>
    <w:basedOn w:val="Style19"/>
    <w:qFormat/>
    <w:pPr>
      <w:suppressAutoHyphens w:val="true"/>
    </w:pPr>
    <w:rPr>
      <w:rFonts w:ascii="Calibri Light" w:hAnsi="Calibri Light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2</Pages>
  <Words>1694</Words>
  <CharactersWithSpaces>1860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2023-11-30T08:53:00Z</dcterms:created>
  <dc:creator>user</dc:creator>
  <dc:description/>
  <dc:language>zh-TW</dc:language>
  <cp:lastModifiedBy>user</cp:lastModifiedBy>
  <cp:lastPrinted>2023-10-26T01:52:00Z</cp:lastPrinted>
  <dcterms:modified xsi:type="dcterms:W3CDTF">2023-11-30T08:53:00Z</dcterms:modified>
  <cp:revision>2</cp:revision>
  <dc:subject/>
  <dc:title/>
</cp:coreProperties>
</file>