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D6" w:rsidRPr="00BE37C3" w:rsidRDefault="00CB2AD6" w:rsidP="00CB2AD6">
      <w:pPr>
        <w:pStyle w:val="2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bookmarkStart w:id="0" w:name="_Toc499281509"/>
      <w:bookmarkStart w:id="1" w:name="_Toc499281529"/>
      <w:bookmarkStart w:id="2" w:name="_Toc500408113"/>
      <w:bookmarkStart w:id="3" w:name="_GoBack"/>
      <w:bookmarkEnd w:id="3"/>
      <w:r w:rsidRPr="00BE37C3">
        <w:rPr>
          <w:rFonts w:ascii="Times New Roman" w:eastAsia="標楷體" w:hAnsi="Times New Roman" w:hint="eastAsia"/>
          <w:sz w:val="28"/>
          <w:szCs w:val="28"/>
        </w:rPr>
        <w:t>學校發展整體規劃</w:t>
      </w:r>
      <w:bookmarkEnd w:id="0"/>
      <w:bookmarkEnd w:id="1"/>
      <w:bookmarkEnd w:id="2"/>
    </w:p>
    <w:p w:rsidR="00A85493" w:rsidRDefault="00A85493" w:rsidP="00A85493">
      <w:pPr>
        <w:pStyle w:val="a4"/>
        <w:numPr>
          <w:ilvl w:val="0"/>
          <w:numId w:val="5"/>
        </w:numPr>
        <w:spacing w:line="480" w:lineRule="exact"/>
        <w:ind w:leftChars="0" w:left="602" w:hanging="574"/>
        <w:jc w:val="both"/>
        <w:rPr>
          <w:rFonts w:ascii="Times New Roman" w:eastAsia="標楷體" w:hAnsi="Times New Roman"/>
          <w:sz w:val="28"/>
          <w:szCs w:val="28"/>
        </w:rPr>
      </w:pPr>
      <w:bookmarkStart w:id="4" w:name="_Toc523988119"/>
      <w:r w:rsidRPr="00A85493">
        <w:rPr>
          <w:rFonts w:ascii="Times New Roman" w:eastAsia="標楷體" w:hAnsi="Times New Roman" w:hint="eastAsia"/>
          <w:sz w:val="28"/>
          <w:szCs w:val="28"/>
        </w:rPr>
        <w:t>學校願景</w:t>
      </w:r>
    </w:p>
    <w:p w:rsidR="00A85493" w:rsidRPr="00F9051D" w:rsidRDefault="00A85493" w:rsidP="00A85493">
      <w:pPr>
        <w:pStyle w:val="a4"/>
        <w:spacing w:line="460" w:lineRule="exact"/>
        <w:ind w:leftChars="0" w:left="644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本校的願景為「</w:t>
      </w:r>
      <w:r w:rsidRPr="00F9051D">
        <w:rPr>
          <w:rFonts w:ascii="Times New Roman" w:eastAsia="標楷體" w:hAnsi="Times New Roman" w:hint="eastAsia"/>
          <w:bCs/>
          <w:color w:val="000000" w:themeColor="text1"/>
          <w:sz w:val="28"/>
          <w:szCs w:val="26"/>
        </w:rPr>
        <w:t>接軌國際，鏈結產業，實現知能創價及永續發展之教學型大學。」</w:t>
      </w:r>
    </w:p>
    <w:p w:rsidR="00A85493" w:rsidRDefault="00A85493" w:rsidP="00A85493">
      <w:pPr>
        <w:pStyle w:val="a4"/>
        <w:numPr>
          <w:ilvl w:val="0"/>
          <w:numId w:val="5"/>
        </w:numPr>
        <w:spacing w:line="480" w:lineRule="exact"/>
        <w:ind w:leftChars="0" w:left="602" w:hanging="574"/>
        <w:jc w:val="both"/>
        <w:rPr>
          <w:rFonts w:ascii="Times New Roman" w:eastAsia="標楷體" w:hAnsi="Times New Roman"/>
          <w:sz w:val="28"/>
          <w:szCs w:val="28"/>
        </w:rPr>
      </w:pPr>
      <w:r w:rsidRPr="00A85493">
        <w:rPr>
          <w:rFonts w:ascii="Times New Roman" w:eastAsia="標楷體" w:hAnsi="Times New Roman" w:hint="eastAsia"/>
          <w:sz w:val="28"/>
          <w:szCs w:val="28"/>
        </w:rPr>
        <w:t>學校定位</w:t>
      </w:r>
    </w:p>
    <w:p w:rsidR="00A85493" w:rsidRPr="00A85493" w:rsidRDefault="0023633E" w:rsidP="00A85493">
      <w:pPr>
        <w:pStyle w:val="a4"/>
        <w:spacing w:line="460" w:lineRule="exact"/>
        <w:ind w:leftChars="0" w:left="644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依據治校理念及學校既有之績效成果，將學校定位：</w:t>
      </w:r>
      <w:r w:rsidRPr="00F9051D">
        <w:rPr>
          <w:rFonts w:ascii="Times New Roman" w:eastAsia="標楷體" w:hAnsi="Times New Roman"/>
          <w:color w:val="000000" w:themeColor="text1"/>
          <w:sz w:val="28"/>
          <w:szCs w:val="26"/>
        </w:rPr>
        <w:t>以學生為主、教學為要、實務為重、產研為本，就業實務應用</w:t>
      </w: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為</w:t>
      </w:r>
      <w:r w:rsidRPr="00F9051D">
        <w:rPr>
          <w:rFonts w:ascii="Times New Roman" w:eastAsia="標楷體" w:hAnsi="Times New Roman"/>
          <w:color w:val="000000" w:themeColor="text1"/>
          <w:sz w:val="28"/>
          <w:szCs w:val="26"/>
        </w:rPr>
        <w:t>導向之科技大學。</w:t>
      </w:r>
    </w:p>
    <w:p w:rsidR="00A85493" w:rsidRDefault="00A85493" w:rsidP="00A85493">
      <w:pPr>
        <w:pStyle w:val="a4"/>
        <w:numPr>
          <w:ilvl w:val="0"/>
          <w:numId w:val="5"/>
        </w:numPr>
        <w:spacing w:line="480" w:lineRule="exact"/>
        <w:ind w:leftChars="0" w:left="602" w:hanging="574"/>
        <w:jc w:val="both"/>
        <w:rPr>
          <w:rFonts w:ascii="Times New Roman" w:eastAsia="標楷體" w:hAnsi="Times New Roman"/>
          <w:sz w:val="28"/>
          <w:szCs w:val="28"/>
        </w:rPr>
      </w:pPr>
      <w:r w:rsidRPr="00A85493">
        <w:rPr>
          <w:rFonts w:ascii="Times New Roman" w:eastAsia="標楷體" w:hAnsi="Times New Roman" w:hint="eastAsia"/>
          <w:sz w:val="28"/>
          <w:szCs w:val="28"/>
        </w:rPr>
        <w:t>校務發展目標</w:t>
      </w:r>
    </w:p>
    <w:p w:rsidR="0023633E" w:rsidRPr="00F9051D" w:rsidRDefault="0023633E" w:rsidP="0023633E">
      <w:pPr>
        <w:pStyle w:val="a4"/>
        <w:spacing w:line="460" w:lineRule="exact"/>
        <w:ind w:leftChars="0" w:left="644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F9051D">
        <w:rPr>
          <w:rFonts w:ascii="Times New Roman" w:eastAsia="標楷體" w:hAnsi="Times New Roman"/>
          <w:color w:val="000000" w:themeColor="text1"/>
          <w:sz w:val="28"/>
          <w:szCs w:val="26"/>
        </w:rPr>
        <w:t>透過</w:t>
      </w: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教學創新與</w:t>
      </w:r>
      <w:r w:rsidRPr="00F9051D">
        <w:rPr>
          <w:rFonts w:ascii="Times New Roman" w:eastAsia="標楷體" w:hAnsi="Times New Roman"/>
          <w:color w:val="000000" w:themeColor="text1"/>
          <w:sz w:val="28"/>
          <w:szCs w:val="26"/>
        </w:rPr>
        <w:t>跨域整合</w:t>
      </w: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，落實學術、知性、快樂、希望的校訓，營造具優質化、多元化、國際化及特色化之學習環境。培育術德兼備、誠懇踏實之優秀學生，使成為業界優先選用之人才。</w:t>
      </w:r>
    </w:p>
    <w:p w:rsidR="00A85493" w:rsidRPr="0023633E" w:rsidRDefault="00A85493" w:rsidP="0023633E">
      <w:pPr>
        <w:pStyle w:val="a4"/>
        <w:numPr>
          <w:ilvl w:val="0"/>
          <w:numId w:val="5"/>
        </w:numPr>
        <w:spacing w:line="480" w:lineRule="exact"/>
        <w:ind w:leftChars="0" w:left="602" w:hanging="574"/>
        <w:jc w:val="both"/>
        <w:rPr>
          <w:rFonts w:ascii="Times New Roman" w:eastAsia="標楷體" w:hAnsi="Times New Roman"/>
          <w:sz w:val="28"/>
          <w:szCs w:val="28"/>
        </w:rPr>
      </w:pPr>
      <w:r w:rsidRPr="0023633E">
        <w:rPr>
          <w:rFonts w:ascii="Times New Roman" w:eastAsia="標楷體" w:hAnsi="Times New Roman" w:hint="eastAsia"/>
          <w:sz w:val="28"/>
          <w:szCs w:val="28"/>
        </w:rPr>
        <w:t>學校使命</w:t>
      </w:r>
    </w:p>
    <w:p w:rsidR="00A85493" w:rsidRPr="00F9051D" w:rsidRDefault="00A85493" w:rsidP="0023633E">
      <w:pPr>
        <w:pStyle w:val="a4"/>
        <w:spacing w:line="460" w:lineRule="exact"/>
        <w:ind w:leftChars="0" w:left="644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樹德科技大學必須將各領域的知識整合，以順應世紀變化之挑戰。依此，本校以能培育出其經營管理、專業設計、社會服務、及資訊運用之人才，並希望在技職課程中注入業界動力，減少教學與實務間的落差，使學生在未來的工作環境中能更具競爭力為使命。</w:t>
      </w:r>
    </w:p>
    <w:p w:rsidR="00A85493" w:rsidRPr="00F9051D" w:rsidRDefault="00A85493" w:rsidP="0023633E">
      <w:pPr>
        <w:pStyle w:val="a4"/>
        <w:spacing w:line="460" w:lineRule="exact"/>
        <w:ind w:leftChars="0" w:left="644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F9051D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校務發展整體推動項目由「求智、求真、求善和求美之全人教育理念」為基礎，朝向「接軌國際，鏈結產業，實現知能創價及永續發展之教學型大學」前進。將校務發展主軸訂為四大構面─優質化、多元化、國際化及特色化，在面臨大環境的轉變下，於教學、研究、服務、產學合作上做適度調整，並發展學校校園文化、學術特色及技職教育特色，將學校的視野與觸角伸展至國際上，而對於校內軟硬體設備與建設不斷充實更新，打造一個優質學習環境。</w:t>
      </w:r>
    </w:p>
    <w:p w:rsidR="00A85493" w:rsidRPr="0023633E" w:rsidRDefault="00A85493" w:rsidP="0023633E">
      <w:pPr>
        <w:spacing w:line="480" w:lineRule="exact"/>
        <w:ind w:leftChars="187" w:left="1275" w:hangingChars="295" w:hanging="826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1.</w:t>
      </w: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優質化：</w:t>
      </w:r>
      <w:r w:rsidRPr="0023633E">
        <w:rPr>
          <w:rStyle w:val="a6"/>
          <w:rFonts w:ascii="Times New Roman" w:eastAsia="標楷體" w:hAnsi="Times New Roman" w:hint="eastAsia"/>
          <w:b w:val="0"/>
          <w:color w:val="000000" w:themeColor="text1"/>
          <w:sz w:val="28"/>
          <w:szCs w:val="26"/>
        </w:rPr>
        <w:t>建立優質的學習環境與資源</w:t>
      </w:r>
    </w:p>
    <w:p w:rsidR="00A85493" w:rsidRPr="0023633E" w:rsidRDefault="00A85493" w:rsidP="0023633E">
      <w:pPr>
        <w:pStyle w:val="a4"/>
        <w:spacing w:line="460" w:lineRule="exact"/>
        <w:ind w:leftChars="740" w:left="1776" w:firstLineChars="3" w:firstLine="8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  <w:r w:rsidRPr="0023633E">
        <w:rPr>
          <w:rStyle w:val="a6"/>
          <w:rFonts w:ascii="Times New Roman" w:eastAsia="標楷體" w:hAnsi="Times New Roman" w:hint="eastAsia"/>
          <w:b w:val="0"/>
          <w:color w:val="000000" w:themeColor="text1"/>
          <w:sz w:val="28"/>
          <w:szCs w:val="26"/>
        </w:rPr>
        <w:t>精進創新實務教學，充實校內軟硬體設備，優化學習環境，建構智慧學習校園。</w:t>
      </w:r>
    </w:p>
    <w:p w:rsidR="00A85493" w:rsidRPr="0023633E" w:rsidRDefault="00A85493" w:rsidP="0023633E">
      <w:pPr>
        <w:spacing w:line="480" w:lineRule="exact"/>
        <w:ind w:leftChars="187" w:left="1275" w:hangingChars="295" w:hanging="826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2.</w:t>
      </w: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多元化：落實社會責任，實踐大學多元價值</w:t>
      </w:r>
    </w:p>
    <w:p w:rsidR="00A85493" w:rsidRPr="0023633E" w:rsidRDefault="00A85493" w:rsidP="0023633E">
      <w:pPr>
        <w:pStyle w:val="a4"/>
        <w:spacing w:line="460" w:lineRule="exact"/>
        <w:ind w:leftChars="740" w:left="1776" w:firstLineChars="3" w:firstLine="8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  <w:r w:rsidRPr="0023633E">
        <w:rPr>
          <w:rStyle w:val="a6"/>
          <w:rFonts w:ascii="Times New Roman" w:eastAsia="標楷體" w:hAnsi="Times New Roman" w:hint="eastAsia"/>
          <w:b w:val="0"/>
          <w:color w:val="000000" w:themeColor="text1"/>
          <w:sz w:val="28"/>
          <w:szCs w:val="26"/>
        </w:rPr>
        <w:t>推動跨域學習，連結在地產業與文化，實踐在地關懷，以創造多元價值。</w:t>
      </w:r>
    </w:p>
    <w:p w:rsidR="00A85493" w:rsidRPr="0023633E" w:rsidRDefault="00A85493" w:rsidP="0023633E">
      <w:pPr>
        <w:spacing w:line="480" w:lineRule="exact"/>
        <w:ind w:leftChars="187" w:left="1275" w:hangingChars="295" w:hanging="826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3.</w:t>
      </w: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國際化：與國際接軌、增加國際化觸角及視野延伸</w:t>
      </w:r>
    </w:p>
    <w:p w:rsidR="00A85493" w:rsidRPr="0023633E" w:rsidRDefault="00A85493" w:rsidP="0023633E">
      <w:pPr>
        <w:pStyle w:val="a4"/>
        <w:spacing w:line="460" w:lineRule="exact"/>
        <w:ind w:leftChars="740" w:left="1776" w:firstLineChars="3" w:firstLine="8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  <w:r w:rsidRPr="0023633E"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  <w:lastRenderedPageBreak/>
        <w:t>營造校園國際化氛圍，強化外語能力，以增加國際化視野與國際移動力。</w:t>
      </w:r>
    </w:p>
    <w:p w:rsidR="00A85493" w:rsidRPr="0023633E" w:rsidRDefault="00A85493" w:rsidP="0023633E">
      <w:pPr>
        <w:spacing w:line="480" w:lineRule="exact"/>
        <w:ind w:leftChars="187" w:left="1275" w:hangingChars="295" w:hanging="826"/>
        <w:jc w:val="both"/>
        <w:rPr>
          <w:rFonts w:ascii="Times New Roman" w:eastAsia="標楷體" w:hAnsi="Times New Roman"/>
          <w:color w:val="000000" w:themeColor="text1"/>
          <w:sz w:val="28"/>
          <w:szCs w:val="26"/>
        </w:rPr>
      </w:pP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4.</w:t>
      </w:r>
      <w:r w:rsidRPr="0023633E">
        <w:rPr>
          <w:rFonts w:ascii="Times New Roman" w:eastAsia="標楷體" w:hAnsi="Times New Roman" w:hint="eastAsia"/>
          <w:color w:val="000000" w:themeColor="text1"/>
          <w:sz w:val="28"/>
          <w:szCs w:val="26"/>
        </w:rPr>
        <w:t>特色化：發展學校文化、學術及技職教育特色</w:t>
      </w:r>
    </w:p>
    <w:p w:rsidR="00A85493" w:rsidRDefault="00A85493" w:rsidP="0023633E">
      <w:pPr>
        <w:pStyle w:val="a4"/>
        <w:spacing w:line="460" w:lineRule="exact"/>
        <w:ind w:leftChars="740" w:left="1776" w:firstLineChars="3" w:firstLine="8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  <w:r w:rsidRPr="0023633E"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  <w:t>型塑校園優質文化，發展學校特色，以培育術德兼備、誠懇踏實之優秀學生，使成為業界優先選用人才。</w:t>
      </w:r>
    </w:p>
    <w:p w:rsidR="0023633E" w:rsidRPr="0023633E" w:rsidRDefault="0023633E" w:rsidP="0023633E">
      <w:pPr>
        <w:pStyle w:val="a4"/>
        <w:spacing w:line="460" w:lineRule="exact"/>
        <w:ind w:leftChars="740" w:left="1776" w:firstLineChars="3" w:firstLine="8"/>
        <w:jc w:val="both"/>
        <w:rPr>
          <w:rStyle w:val="a6"/>
          <w:rFonts w:ascii="Times New Roman" w:eastAsia="標楷體" w:hAnsi="Times New Roman"/>
          <w:b w:val="0"/>
          <w:color w:val="000000" w:themeColor="text1"/>
          <w:sz w:val="28"/>
          <w:szCs w:val="26"/>
        </w:rPr>
      </w:pPr>
    </w:p>
    <w:p w:rsidR="00A85493" w:rsidRPr="00F9051D" w:rsidRDefault="00A85493" w:rsidP="00A85493">
      <w:pPr>
        <w:jc w:val="center"/>
        <w:rPr>
          <w:rFonts w:ascii="Times New Roman" w:eastAsia="標楷體" w:hAnsi="Times New Roman"/>
        </w:rPr>
      </w:pPr>
      <w:r w:rsidRPr="00F9051D">
        <w:rPr>
          <w:rFonts w:ascii="Times New Roman" w:eastAsia="標楷體" w:hAnsi="Times New Roman" w:cs="Times New Roman"/>
          <w:noProof/>
        </w:rPr>
        <w:drawing>
          <wp:inline distT="0" distB="0" distL="0" distR="0" wp14:anchorId="1F9F8560" wp14:editId="45CC7570">
            <wp:extent cx="4800600" cy="4977478"/>
            <wp:effectExtent l="0" t="0" r="0" b="0"/>
            <wp:docPr id="19" name="圖片 19" descr="一張含有 電子用品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學校發展整體架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022" cy="498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3E" w:rsidRDefault="00A85493" w:rsidP="00A85493">
      <w:pPr>
        <w:pStyle w:val="a"/>
        <w:numPr>
          <w:ilvl w:val="0"/>
          <w:numId w:val="0"/>
        </w:numPr>
        <w:spacing w:line="400" w:lineRule="exact"/>
        <w:ind w:hanging="1"/>
        <w:jc w:val="center"/>
        <w:rPr>
          <w:sz w:val="28"/>
        </w:rPr>
      </w:pPr>
      <w:bookmarkStart w:id="5" w:name="_Toc17453487"/>
      <w:r w:rsidRPr="00F9051D">
        <w:rPr>
          <w:rFonts w:hint="eastAsia"/>
          <w:sz w:val="28"/>
        </w:rPr>
        <w:t>校務發展架構</w:t>
      </w:r>
      <w:bookmarkEnd w:id="5"/>
    </w:p>
    <w:p w:rsidR="0023633E" w:rsidRDefault="0023633E" w:rsidP="0023633E">
      <w:pPr>
        <w:rPr>
          <w:rFonts w:ascii="Times New Roman" w:eastAsia="標楷體" w:hAnsi="Times New Roman"/>
          <w:color w:val="000000"/>
          <w:szCs w:val="26"/>
        </w:rPr>
      </w:pPr>
      <w:r>
        <w:br w:type="page"/>
      </w:r>
    </w:p>
    <w:p w:rsidR="0023633E" w:rsidRPr="00F9051D" w:rsidRDefault="0023633E" w:rsidP="0023633E">
      <w:pPr>
        <w:pStyle w:val="2"/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bookmarkStart w:id="6" w:name="_Toc527104692"/>
      <w:bookmarkStart w:id="7" w:name="_Toc499281511"/>
      <w:bookmarkStart w:id="8" w:name="_Toc499281531"/>
      <w:r w:rsidRPr="00F9051D">
        <w:rPr>
          <w:rFonts w:ascii="Times New Roman" w:eastAsia="標楷體" w:hAnsi="Times New Roman" w:hint="eastAsia"/>
          <w:sz w:val="28"/>
          <w:szCs w:val="28"/>
        </w:rPr>
        <w:lastRenderedPageBreak/>
        <w:t>校務發展計畫內涵</w:t>
      </w:r>
      <w:bookmarkEnd w:id="6"/>
      <w:bookmarkEnd w:id="7"/>
      <w:bookmarkEnd w:id="8"/>
    </w:p>
    <w:p w:rsidR="0023633E" w:rsidRPr="00F9051D" w:rsidRDefault="0023633E" w:rsidP="0023633E">
      <w:pPr>
        <w:tabs>
          <w:tab w:val="num" w:pos="644"/>
        </w:tabs>
        <w:spacing w:line="480" w:lineRule="exact"/>
        <w:ind w:leftChars="11" w:left="26" w:firstLineChars="205" w:firstLine="574"/>
        <w:jc w:val="both"/>
        <w:rPr>
          <w:rFonts w:ascii="Times New Roman" w:eastAsia="標楷體" w:hAnsi="Times New Roman"/>
          <w:sz w:val="28"/>
          <w:szCs w:val="26"/>
        </w:rPr>
      </w:pPr>
      <w:r w:rsidRPr="00F9051D">
        <w:rPr>
          <w:rFonts w:ascii="Times New Roman" w:eastAsia="標楷體" w:hAnsi="Times New Roman"/>
          <w:sz w:val="28"/>
          <w:szCs w:val="26"/>
        </w:rPr>
        <w:t>本校校務發展計畫執行以建立優質的學習環境與資源之「優質化」，落實社會責任實踐大學多元價值之「多元化」，與國際接軌增加國際化觸角及視野延伸之「國際化」，發展出學校文化、學術及技職教育之「特色化」等四個校務發展構面主軸，分別提出對應的發展主計畫與子計畫。</w:t>
      </w:r>
    </w:p>
    <w:p w:rsidR="0023633E" w:rsidRDefault="0023633E" w:rsidP="0023633E">
      <w:pPr>
        <w:spacing w:line="480" w:lineRule="exact"/>
        <w:ind w:leftChars="11" w:left="26" w:firstLineChars="205" w:firstLine="574"/>
        <w:jc w:val="both"/>
        <w:rPr>
          <w:rFonts w:ascii="Times New Roman" w:eastAsia="標楷體" w:hAnsi="Times New Roman"/>
          <w:sz w:val="28"/>
          <w:szCs w:val="26"/>
        </w:rPr>
      </w:pPr>
      <w:r w:rsidRPr="00F9051D">
        <w:rPr>
          <w:rFonts w:ascii="Times New Roman" w:eastAsia="標楷體" w:hAnsi="Times New Roman" w:hint="eastAsia"/>
          <w:sz w:val="28"/>
          <w:szCs w:val="26"/>
        </w:rPr>
        <w:t>依據學校「優質化」、「多元化」、「國際化</w:t>
      </w:r>
      <w:r w:rsidRPr="00F9051D">
        <w:rPr>
          <w:rFonts w:ascii="Times New Roman" w:eastAsia="標楷體" w:hAnsi="Times New Roman"/>
          <w:sz w:val="28"/>
          <w:szCs w:val="26"/>
        </w:rPr>
        <w:t>」、「特色化」</w:t>
      </w:r>
      <w:r w:rsidRPr="00F9051D">
        <w:rPr>
          <w:rFonts w:ascii="Times New Roman" w:eastAsia="標楷體" w:hAnsi="Times New Roman" w:hint="eastAsia"/>
          <w:sz w:val="28"/>
          <w:szCs w:val="26"/>
        </w:rPr>
        <w:t>四大發展構面往下衍生出</w:t>
      </w:r>
      <w:r w:rsidRPr="00F9051D">
        <w:rPr>
          <w:rFonts w:ascii="Times New Roman" w:eastAsia="標楷體" w:hAnsi="Times New Roman" w:hint="eastAsia"/>
          <w:sz w:val="28"/>
          <w:szCs w:val="26"/>
        </w:rPr>
        <w:t>15</w:t>
      </w:r>
      <w:r w:rsidRPr="00F9051D">
        <w:rPr>
          <w:rFonts w:ascii="Times New Roman" w:eastAsia="標楷體" w:hAnsi="Times New Roman" w:hint="eastAsia"/>
          <w:sz w:val="28"/>
          <w:szCs w:val="26"/>
        </w:rPr>
        <w:t>個主計畫、</w:t>
      </w:r>
      <w:r w:rsidRPr="00F9051D">
        <w:rPr>
          <w:rFonts w:ascii="Times New Roman" w:eastAsia="標楷體" w:hAnsi="Times New Roman" w:hint="eastAsia"/>
          <w:sz w:val="28"/>
          <w:szCs w:val="26"/>
        </w:rPr>
        <w:t>51</w:t>
      </w:r>
      <w:r w:rsidRPr="00F9051D">
        <w:rPr>
          <w:rFonts w:ascii="Times New Roman" w:eastAsia="標楷體" w:hAnsi="Times New Roman" w:hint="eastAsia"/>
          <w:sz w:val="28"/>
          <w:szCs w:val="26"/>
        </w:rPr>
        <w:t>個子計畫，以落實本校循環策略規劃之決策。</w:t>
      </w:r>
    </w:p>
    <w:p w:rsidR="0023633E" w:rsidRPr="00F9051D" w:rsidRDefault="0023633E" w:rsidP="0023633E">
      <w:pPr>
        <w:spacing w:line="480" w:lineRule="exact"/>
        <w:ind w:leftChars="11" w:left="26" w:firstLineChars="205" w:firstLine="533"/>
        <w:jc w:val="both"/>
        <w:rPr>
          <w:rFonts w:ascii="Times New Roman" w:eastAsia="標楷體" w:hAnsi="Times New Roman"/>
          <w:sz w:val="26"/>
          <w:szCs w:val="26"/>
        </w:rPr>
      </w:pPr>
    </w:p>
    <w:p w:rsidR="0023633E" w:rsidRPr="00F9051D" w:rsidRDefault="0023633E" w:rsidP="0023633E">
      <w:pPr>
        <w:tabs>
          <w:tab w:val="num" w:pos="644"/>
        </w:tabs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 wp14:anchorId="0118AAE2" wp14:editId="2A606018">
            <wp:extent cx="6120130" cy="37814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81205_發展構面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3E" w:rsidRPr="00F9051D" w:rsidRDefault="0023633E" w:rsidP="0023633E">
      <w:pPr>
        <w:pStyle w:val="a"/>
        <w:numPr>
          <w:ilvl w:val="0"/>
          <w:numId w:val="0"/>
        </w:numPr>
        <w:tabs>
          <w:tab w:val="clear" w:pos="1276"/>
        </w:tabs>
        <w:ind w:left="993"/>
        <w:jc w:val="center"/>
      </w:pPr>
      <w:r w:rsidRPr="00F9051D">
        <w:rPr>
          <w:rFonts w:hint="eastAsia"/>
        </w:rPr>
        <w:t>四大</w:t>
      </w:r>
      <w:r w:rsidRPr="00F9051D">
        <w:t>發展構面對應主</w:t>
      </w:r>
      <w:r w:rsidRPr="00F9051D">
        <w:rPr>
          <w:rFonts w:hint="eastAsia"/>
        </w:rPr>
        <w:t>、子</w:t>
      </w:r>
      <w:r w:rsidRPr="00F9051D">
        <w:t>計畫圖</w:t>
      </w:r>
    </w:p>
    <w:bookmarkEnd w:id="4"/>
    <w:p w:rsidR="00A85493" w:rsidRPr="0023633E" w:rsidRDefault="00A85493" w:rsidP="0023633E">
      <w:pPr>
        <w:pStyle w:val="a"/>
        <w:numPr>
          <w:ilvl w:val="0"/>
          <w:numId w:val="0"/>
        </w:numPr>
        <w:spacing w:line="400" w:lineRule="exact"/>
        <w:ind w:hanging="1"/>
        <w:jc w:val="left"/>
        <w:rPr>
          <w:sz w:val="28"/>
        </w:rPr>
      </w:pPr>
    </w:p>
    <w:sectPr w:rsidR="00A85493" w:rsidRPr="0023633E" w:rsidSect="00587776">
      <w:footerReference w:type="default" r:id="rId9"/>
      <w:pgSz w:w="11906" w:h="16838"/>
      <w:pgMar w:top="1418" w:right="1418" w:bottom="1418" w:left="1418" w:header="851" w:footer="567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64" w:rsidRDefault="00F45164" w:rsidP="00A85493">
      <w:r>
        <w:separator/>
      </w:r>
    </w:p>
  </w:endnote>
  <w:endnote w:type="continuationSeparator" w:id="0">
    <w:p w:rsidR="00F45164" w:rsidRDefault="00F45164" w:rsidP="00A8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26385"/>
      <w:docPartObj>
        <w:docPartGallery w:val="Page Numbers (Bottom of Page)"/>
        <w:docPartUnique/>
      </w:docPartObj>
    </w:sdtPr>
    <w:sdtEndPr/>
    <w:sdtContent>
      <w:p w:rsidR="00587776" w:rsidRDefault="00587776" w:rsidP="0058777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92" w:rsidRPr="00262C92">
          <w:rPr>
            <w:noProof/>
            <w:lang w:val="zh-TW"/>
          </w:rPr>
          <w:t>53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64" w:rsidRDefault="00F45164" w:rsidP="00A85493">
      <w:r>
        <w:separator/>
      </w:r>
    </w:p>
  </w:footnote>
  <w:footnote w:type="continuationSeparator" w:id="0">
    <w:p w:rsidR="00F45164" w:rsidRDefault="00F45164" w:rsidP="00A8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BC"/>
    <w:multiLevelType w:val="hybridMultilevel"/>
    <w:tmpl w:val="9B44ECAC"/>
    <w:lvl w:ilvl="0" w:tplc="22B497BA">
      <w:start w:val="1"/>
      <w:numFmt w:val="decimal"/>
      <w:pStyle w:val="a"/>
      <w:lvlText w:val="%1.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6" w:hanging="480"/>
      </w:pPr>
    </w:lvl>
    <w:lvl w:ilvl="2" w:tplc="0409001B" w:tentative="1">
      <w:start w:val="1"/>
      <w:numFmt w:val="lowerRoman"/>
      <w:lvlText w:val="%3."/>
      <w:lvlJc w:val="right"/>
      <w:pPr>
        <w:ind w:left="2306" w:hanging="480"/>
      </w:pPr>
    </w:lvl>
    <w:lvl w:ilvl="3" w:tplc="0409000F" w:tentative="1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" w15:restartNumberingAfterBreak="0">
    <w:nsid w:val="07D701A3"/>
    <w:multiLevelType w:val="hybridMultilevel"/>
    <w:tmpl w:val="0E2C1644"/>
    <w:lvl w:ilvl="0" w:tplc="BA54D43C">
      <w:start w:val="1"/>
      <w:numFmt w:val="taiwaneseCountingThousand"/>
      <w:lvlText w:val="(%1)"/>
      <w:lvlJc w:val="left"/>
      <w:pPr>
        <w:ind w:left="871" w:hanging="480"/>
      </w:pPr>
      <w:rPr>
        <w:rFonts w:hint="eastAsia"/>
      </w:rPr>
    </w:lvl>
    <w:lvl w:ilvl="1" w:tplc="6B8C67AA">
      <w:start w:val="1"/>
      <w:numFmt w:val="taiwaneseCountingThousand"/>
      <w:lvlText w:val="(%2)"/>
      <w:lvlJc w:val="left"/>
      <w:pPr>
        <w:ind w:left="1396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2" w15:restartNumberingAfterBreak="0">
    <w:nsid w:val="16A91472"/>
    <w:multiLevelType w:val="hybridMultilevel"/>
    <w:tmpl w:val="7C204306"/>
    <w:lvl w:ilvl="0" w:tplc="4D16BA3E">
      <w:start w:val="1"/>
      <w:numFmt w:val="taiwaneseCountingThousand"/>
      <w:lvlText w:val="(%1)"/>
      <w:lvlJc w:val="left"/>
      <w:pPr>
        <w:ind w:left="781" w:hanging="390"/>
      </w:pPr>
      <w:rPr>
        <w:rFonts w:hint="default"/>
      </w:rPr>
    </w:lvl>
    <w:lvl w:ilvl="1" w:tplc="8EEC6372">
      <w:start w:val="1"/>
      <w:numFmt w:val="taiwaneseCountingThousand"/>
      <w:lvlText w:val="%2、"/>
      <w:lvlJc w:val="left"/>
      <w:pPr>
        <w:ind w:left="1951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3" w15:restartNumberingAfterBreak="0">
    <w:nsid w:val="41785F7C"/>
    <w:multiLevelType w:val="hybridMultilevel"/>
    <w:tmpl w:val="E6B43A46"/>
    <w:lvl w:ilvl="0" w:tplc="04090015">
      <w:start w:val="1"/>
      <w:numFmt w:val="taiwaneseCountingThousand"/>
      <w:lvlText w:val="%1、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 w15:restartNumberingAfterBreak="0">
    <w:nsid w:val="46697542"/>
    <w:multiLevelType w:val="hybridMultilevel"/>
    <w:tmpl w:val="5D783D0E"/>
    <w:lvl w:ilvl="0" w:tplc="2560366A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73" w:hanging="480"/>
      </w:p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5" w15:restartNumberingAfterBreak="0">
    <w:nsid w:val="6DA76213"/>
    <w:multiLevelType w:val="hybridMultilevel"/>
    <w:tmpl w:val="F7922F86"/>
    <w:lvl w:ilvl="0" w:tplc="16204E52">
      <w:start w:val="1"/>
      <w:numFmt w:val="taiwaneseCountingThousand"/>
      <w:lvlText w:val="(%1)"/>
      <w:lvlJc w:val="left"/>
      <w:pPr>
        <w:ind w:left="98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D6"/>
    <w:rsid w:val="000A4943"/>
    <w:rsid w:val="0023633E"/>
    <w:rsid w:val="00262C92"/>
    <w:rsid w:val="002F6075"/>
    <w:rsid w:val="005165C2"/>
    <w:rsid w:val="00587776"/>
    <w:rsid w:val="00614C93"/>
    <w:rsid w:val="007824F7"/>
    <w:rsid w:val="007B27FE"/>
    <w:rsid w:val="0088343D"/>
    <w:rsid w:val="00A85493"/>
    <w:rsid w:val="00AA1628"/>
    <w:rsid w:val="00B108A6"/>
    <w:rsid w:val="00B53128"/>
    <w:rsid w:val="00CB2AD6"/>
    <w:rsid w:val="00D7093C"/>
    <w:rsid w:val="00D74A14"/>
    <w:rsid w:val="00E33D73"/>
    <w:rsid w:val="00EC77E7"/>
    <w:rsid w:val="00EE2744"/>
    <w:rsid w:val="00F061BA"/>
    <w:rsid w:val="00F4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DADA6-F69D-45E3-BC4B-2E45CF59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qFormat/>
    <w:rsid w:val="00CB2AD6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CB2AD6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4">
    <w:name w:val="List Paragraph"/>
    <w:basedOn w:val="a0"/>
    <w:link w:val="a5"/>
    <w:uiPriority w:val="34"/>
    <w:qFormat/>
    <w:rsid w:val="00CB2AD6"/>
    <w:pPr>
      <w:ind w:leftChars="200" w:left="480"/>
    </w:pPr>
  </w:style>
  <w:style w:type="character" w:customStyle="1" w:styleId="a5">
    <w:name w:val="清單段落 字元"/>
    <w:link w:val="a4"/>
    <w:uiPriority w:val="34"/>
    <w:rsid w:val="00CB2AD6"/>
  </w:style>
  <w:style w:type="paragraph" w:styleId="a">
    <w:name w:val="caption"/>
    <w:basedOn w:val="a4"/>
    <w:next w:val="a0"/>
    <w:unhideWhenUsed/>
    <w:qFormat/>
    <w:rsid w:val="00CB2AD6"/>
    <w:pPr>
      <w:numPr>
        <w:numId w:val="4"/>
      </w:numPr>
      <w:tabs>
        <w:tab w:val="num" w:pos="360"/>
        <w:tab w:val="left" w:pos="1276"/>
      </w:tabs>
      <w:spacing w:line="440" w:lineRule="exact"/>
      <w:ind w:leftChars="0" w:left="0" w:rightChars="108" w:right="259" w:firstLine="0"/>
      <w:jc w:val="both"/>
    </w:pPr>
    <w:rPr>
      <w:rFonts w:ascii="Times New Roman" w:eastAsia="標楷體" w:hAnsi="Times New Roman"/>
      <w:b/>
      <w:color w:val="000000"/>
      <w:sz w:val="26"/>
      <w:szCs w:val="26"/>
    </w:rPr>
  </w:style>
  <w:style w:type="character" w:styleId="a6">
    <w:name w:val="Strong"/>
    <w:uiPriority w:val="22"/>
    <w:qFormat/>
    <w:rsid w:val="00CB2AD6"/>
    <w:rPr>
      <w:b/>
      <w:bCs/>
    </w:rPr>
  </w:style>
  <w:style w:type="paragraph" w:styleId="a7">
    <w:name w:val="Balloon Text"/>
    <w:basedOn w:val="a0"/>
    <w:link w:val="a8"/>
    <w:uiPriority w:val="99"/>
    <w:semiHidden/>
    <w:unhideWhenUsed/>
    <w:rsid w:val="00B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B531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A85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A85493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85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A85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高慧芳</dc:creator>
  <cp:keywords/>
  <dc:description/>
  <cp:lastModifiedBy>陳儀璜</cp:lastModifiedBy>
  <cp:revision>7</cp:revision>
  <cp:lastPrinted>2018-09-10T02:08:00Z</cp:lastPrinted>
  <dcterms:created xsi:type="dcterms:W3CDTF">2019-12-18T04:01:00Z</dcterms:created>
  <dcterms:modified xsi:type="dcterms:W3CDTF">2019-12-26T07:08:00Z</dcterms:modified>
</cp:coreProperties>
</file>