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6AD6" w14:textId="223766A6" w:rsidR="00231E2C" w:rsidRDefault="00231E2C" w:rsidP="00231E2C">
      <w:pPr>
        <w:kinsoku w:val="0"/>
        <w:overflowPunct w:val="0"/>
        <w:adjustRightInd w:val="0"/>
        <w:snapToGrid w:val="0"/>
        <w:spacing w:beforeLines="50" w:before="180" w:afterLines="50" w:after="180"/>
        <w:jc w:val="center"/>
        <w:rPr>
          <w:b/>
          <w:sz w:val="32"/>
          <w:szCs w:val="32"/>
        </w:rPr>
      </w:pPr>
      <w:r>
        <w:rPr>
          <w:rFonts w:hint="eastAsia"/>
          <w:b/>
          <w:sz w:val="32"/>
          <w:szCs w:val="32"/>
        </w:rPr>
        <w:t>樹德科技大學內部稽核委員會設置辦法</w:t>
      </w:r>
    </w:p>
    <w:p w14:paraId="52F25228" w14:textId="164923EF" w:rsidR="00231E2C" w:rsidRPr="00956D3F" w:rsidRDefault="0036265F" w:rsidP="00231E2C">
      <w:pPr>
        <w:kinsoku w:val="0"/>
        <w:overflowPunct w:val="0"/>
        <w:adjustRightInd w:val="0"/>
        <w:snapToGrid w:val="0"/>
        <w:spacing w:line="300" w:lineRule="exact"/>
        <w:jc w:val="right"/>
        <w:rPr>
          <w:color w:val="FF0000"/>
          <w:spacing w:val="-3"/>
          <w:sz w:val="20"/>
          <w:szCs w:val="20"/>
        </w:rPr>
      </w:pPr>
      <w:r w:rsidRPr="00956D3F">
        <w:rPr>
          <w:color w:val="FF0000"/>
          <w:spacing w:val="-3"/>
          <w:sz w:val="20"/>
          <w:szCs w:val="20"/>
        </w:rPr>
        <w:t>112</w:t>
      </w:r>
      <w:r w:rsidRPr="00956D3F">
        <w:rPr>
          <w:color w:val="FF0000"/>
          <w:spacing w:val="-3"/>
          <w:sz w:val="20"/>
          <w:szCs w:val="20"/>
        </w:rPr>
        <w:t>年</w:t>
      </w:r>
      <w:r w:rsidRPr="00956D3F">
        <w:rPr>
          <w:rFonts w:hint="eastAsia"/>
          <w:color w:val="FF0000"/>
          <w:spacing w:val="-3"/>
          <w:sz w:val="20"/>
          <w:szCs w:val="20"/>
        </w:rPr>
        <w:t>06</w:t>
      </w:r>
      <w:r w:rsidRPr="00956D3F">
        <w:rPr>
          <w:color w:val="FF0000"/>
          <w:spacing w:val="-3"/>
          <w:sz w:val="20"/>
          <w:szCs w:val="20"/>
        </w:rPr>
        <w:t>月</w:t>
      </w:r>
      <w:r w:rsidRPr="00956D3F">
        <w:rPr>
          <w:rFonts w:hint="eastAsia"/>
          <w:color w:val="FF0000"/>
          <w:spacing w:val="-3"/>
          <w:sz w:val="20"/>
          <w:szCs w:val="20"/>
        </w:rPr>
        <w:t>07</w:t>
      </w:r>
      <w:r w:rsidRPr="00956D3F">
        <w:rPr>
          <w:color w:val="FF0000"/>
          <w:spacing w:val="-3"/>
          <w:sz w:val="20"/>
          <w:szCs w:val="20"/>
        </w:rPr>
        <w:t>日</w:t>
      </w:r>
      <w:r w:rsidRPr="00956D3F">
        <w:rPr>
          <w:color w:val="FF0000"/>
          <w:spacing w:val="-3"/>
          <w:sz w:val="20"/>
          <w:szCs w:val="20"/>
        </w:rPr>
        <w:t>111</w:t>
      </w:r>
      <w:r w:rsidRPr="00956D3F">
        <w:rPr>
          <w:color w:val="FF0000"/>
          <w:spacing w:val="-3"/>
          <w:sz w:val="20"/>
          <w:szCs w:val="20"/>
        </w:rPr>
        <w:t>學年度第</w:t>
      </w:r>
      <w:r w:rsidRPr="00956D3F">
        <w:rPr>
          <w:rFonts w:hint="eastAsia"/>
          <w:color w:val="FF0000"/>
          <w:spacing w:val="-3"/>
          <w:sz w:val="20"/>
          <w:szCs w:val="20"/>
        </w:rPr>
        <w:t>二</w:t>
      </w:r>
      <w:r w:rsidRPr="00956D3F">
        <w:rPr>
          <w:color w:val="FF0000"/>
          <w:spacing w:val="-3"/>
          <w:sz w:val="20"/>
          <w:szCs w:val="20"/>
        </w:rPr>
        <w:t>學期第</w:t>
      </w:r>
      <w:r w:rsidRPr="00956D3F">
        <w:rPr>
          <w:rFonts w:hint="eastAsia"/>
          <w:color w:val="FF0000"/>
          <w:spacing w:val="-3"/>
          <w:sz w:val="20"/>
          <w:szCs w:val="20"/>
        </w:rPr>
        <w:t>4</w:t>
      </w:r>
      <w:r w:rsidRPr="00956D3F">
        <w:rPr>
          <w:rFonts w:hint="eastAsia"/>
          <w:color w:val="FF0000"/>
          <w:spacing w:val="-3"/>
          <w:sz w:val="20"/>
          <w:szCs w:val="20"/>
        </w:rPr>
        <w:t>次行政</w:t>
      </w:r>
      <w:r w:rsidRPr="00956D3F">
        <w:rPr>
          <w:color w:val="FF0000"/>
          <w:spacing w:val="-3"/>
          <w:sz w:val="20"/>
          <w:szCs w:val="20"/>
        </w:rPr>
        <w:t>會議</w:t>
      </w:r>
      <w:r w:rsidRPr="00956D3F">
        <w:rPr>
          <w:rFonts w:hint="eastAsia"/>
          <w:color w:val="FF0000"/>
          <w:spacing w:val="-3"/>
          <w:sz w:val="20"/>
          <w:szCs w:val="20"/>
        </w:rPr>
        <w:t>審議通過</w:t>
      </w:r>
    </w:p>
    <w:p w14:paraId="4F041337" w14:textId="77777777" w:rsidR="0036265F" w:rsidRDefault="0036265F" w:rsidP="00231E2C">
      <w:pPr>
        <w:kinsoku w:val="0"/>
        <w:overflowPunct w:val="0"/>
        <w:adjustRightInd w:val="0"/>
        <w:snapToGrid w:val="0"/>
        <w:spacing w:line="300" w:lineRule="exact"/>
        <w:jc w:val="right"/>
        <w:rPr>
          <w:sz w:val="13"/>
        </w:rPr>
      </w:pPr>
    </w:p>
    <w:p w14:paraId="3546AE23" w14:textId="77777777" w:rsidR="00231E2C" w:rsidRDefault="00231E2C" w:rsidP="00231E2C">
      <w:pPr>
        <w:pStyle w:val="Default"/>
        <w:spacing w:beforeLines="50" w:before="180"/>
        <w:ind w:left="960" w:hangingChars="400" w:hanging="960"/>
        <w:jc w:val="both"/>
        <w:rPr>
          <w:rFonts w:hAnsi="標楷體"/>
          <w:color w:val="000000" w:themeColor="text1"/>
        </w:rPr>
      </w:pPr>
      <w:r>
        <w:rPr>
          <w:rFonts w:hAnsi="標楷體" w:hint="eastAsia"/>
          <w:color w:val="000000" w:themeColor="text1"/>
        </w:rPr>
        <w:t xml:space="preserve">第一條　</w:t>
      </w:r>
      <w:r>
        <w:rPr>
          <w:rFonts w:hint="eastAsia"/>
        </w:rPr>
        <w:t>依據</w:t>
      </w:r>
      <w:r>
        <w:rPr>
          <w:rFonts w:hAnsi="標楷體" w:hint="eastAsia"/>
        </w:rPr>
        <w:t>教育部</w:t>
      </w:r>
      <w:r>
        <w:rPr>
          <w:rFonts w:hint="eastAsia"/>
        </w:rPr>
        <w:t>「學校財團法人及所設立私立學校內部控制制度實施辦法」，為協助校長檢核內部控制制度之有效程度，衡量學校營運之效果及效率，適時提供改進建議，確保內部控制制度得以持續並有效實施，特訂定樹德科技大學 (以下簡稱本校) 內部稽核委員會設置辦法 (以下簡稱本辦法)。</w:t>
      </w:r>
    </w:p>
    <w:p w14:paraId="739333E0" w14:textId="77777777" w:rsidR="00231E2C" w:rsidRDefault="00231E2C" w:rsidP="00231E2C">
      <w:pPr>
        <w:pStyle w:val="Default"/>
        <w:spacing w:beforeLines="50" w:before="180"/>
        <w:ind w:left="960" w:hangingChars="400" w:hanging="960"/>
        <w:jc w:val="both"/>
      </w:pPr>
      <w:r>
        <w:rPr>
          <w:rFonts w:hAnsi="標楷體" w:hint="eastAsia"/>
          <w:color w:val="auto"/>
        </w:rPr>
        <w:t xml:space="preserve">第二條　</w:t>
      </w:r>
      <w:r>
        <w:rPr>
          <w:rFonts w:hint="eastAsia"/>
        </w:rPr>
        <w:t>內部稽核委員會 (以下簡稱本委員會) 設置委員七至十一人，主任秘書及法規暨稽核組組長為當然委員，其餘為選任委員。選任委員由校長遴選各學院推舉之專任教師或行政單位資深職員擔任，任期以二年為原則，得連任之。</w:t>
      </w:r>
    </w:p>
    <w:p w14:paraId="713A1D4C" w14:textId="77777777" w:rsidR="00231E2C" w:rsidRDefault="00231E2C" w:rsidP="00231E2C">
      <w:pPr>
        <w:widowControl/>
        <w:kinsoku w:val="0"/>
        <w:overflowPunct w:val="0"/>
        <w:adjustRightInd w:val="0"/>
        <w:snapToGrid w:val="0"/>
        <w:spacing w:beforeLines="50" w:before="180"/>
        <w:ind w:leftChars="400" w:left="960"/>
        <w:jc w:val="both"/>
      </w:pPr>
      <w:r>
        <w:rPr>
          <w:rFonts w:hint="eastAsia"/>
        </w:rPr>
        <w:t>本委員會置召集人一人，由主任秘書擔任；置執行秘書一人，由法規暨稽核組組長擔任。</w:t>
      </w:r>
    </w:p>
    <w:p w14:paraId="5D82CF70" w14:textId="77777777" w:rsidR="00231E2C" w:rsidRDefault="00231E2C" w:rsidP="00231E2C">
      <w:pPr>
        <w:widowControl/>
        <w:kinsoku w:val="0"/>
        <w:overflowPunct w:val="0"/>
        <w:adjustRightInd w:val="0"/>
        <w:snapToGrid w:val="0"/>
        <w:spacing w:beforeLines="50" w:before="180"/>
        <w:ind w:leftChars="400" w:left="960"/>
        <w:jc w:val="both"/>
      </w:pPr>
      <w:r>
        <w:rPr>
          <w:rFonts w:hint="eastAsia"/>
        </w:rPr>
        <w:t>本委員會得視需求外聘專業人員協助稽核。</w:t>
      </w:r>
    </w:p>
    <w:p w14:paraId="7E5CEC00" w14:textId="77777777" w:rsidR="00231E2C" w:rsidRDefault="00231E2C" w:rsidP="00231E2C">
      <w:pPr>
        <w:widowControl/>
        <w:kinsoku w:val="0"/>
        <w:overflowPunct w:val="0"/>
        <w:adjustRightInd w:val="0"/>
        <w:snapToGrid w:val="0"/>
        <w:spacing w:beforeLines="50" w:before="180"/>
        <w:ind w:leftChars="400" w:left="960"/>
        <w:jc w:val="both"/>
        <w:rPr>
          <w:rFonts w:hAnsi="標楷體"/>
        </w:rPr>
      </w:pPr>
      <w:r>
        <w:rPr>
          <w:rFonts w:hint="eastAsia"/>
        </w:rPr>
        <w:t>本委員會委員因故出缺時，得由校長遴聘適當人選遞補之。</w:t>
      </w:r>
    </w:p>
    <w:p w14:paraId="4DD6C6EB" w14:textId="77777777" w:rsidR="00231E2C" w:rsidRDefault="00231E2C" w:rsidP="00231E2C">
      <w:pPr>
        <w:pStyle w:val="Default"/>
        <w:spacing w:beforeLines="50" w:before="180"/>
        <w:ind w:left="960" w:hangingChars="400" w:hanging="960"/>
        <w:jc w:val="both"/>
        <w:rPr>
          <w:rFonts w:hAnsi="標楷體"/>
          <w:color w:val="auto"/>
          <w:szCs w:val="32"/>
        </w:rPr>
      </w:pPr>
      <w:r>
        <w:rPr>
          <w:rFonts w:hAnsi="標楷體" w:hint="eastAsia"/>
          <w:color w:val="auto"/>
        </w:rPr>
        <w:t xml:space="preserve">第三條　</w:t>
      </w:r>
      <w:r>
        <w:rPr>
          <w:rFonts w:hAnsi="標楷體" w:hint="eastAsia"/>
          <w:color w:val="auto"/>
          <w:szCs w:val="32"/>
        </w:rPr>
        <w:t>本委員會委員須符合下列條件之一，且不得兼任本校教育部獎勵補助整體發展經費之專責</w:t>
      </w:r>
      <w:r>
        <w:rPr>
          <w:rFonts w:hint="eastAsia"/>
        </w:rPr>
        <w:t>小組</w:t>
      </w:r>
      <w:r>
        <w:rPr>
          <w:rFonts w:hAnsi="標楷體" w:hint="eastAsia"/>
          <w:color w:val="auto"/>
          <w:szCs w:val="32"/>
        </w:rPr>
        <w:t>成員：</w:t>
      </w:r>
    </w:p>
    <w:p w14:paraId="4399F638" w14:textId="77777777" w:rsidR="00231E2C" w:rsidRDefault="00231E2C" w:rsidP="00231E2C">
      <w:pPr>
        <w:widowControl/>
        <w:kinsoku w:val="0"/>
        <w:overflowPunct w:val="0"/>
        <w:adjustRightInd w:val="0"/>
        <w:snapToGrid w:val="0"/>
        <w:spacing w:beforeLines="50" w:before="180"/>
        <w:ind w:leftChars="400" w:left="1440" w:hangingChars="200" w:hanging="480"/>
        <w:jc w:val="both"/>
      </w:pPr>
      <w:r>
        <w:rPr>
          <w:rFonts w:hint="eastAsia"/>
        </w:rPr>
        <w:t>一、除當然委員外，教師當前應未兼行政職務且曾有二年以上行政或教學主管工作經驗者。</w:t>
      </w:r>
    </w:p>
    <w:p w14:paraId="04879BD0" w14:textId="77777777" w:rsidR="00231E2C" w:rsidRDefault="00231E2C" w:rsidP="00231E2C">
      <w:pPr>
        <w:widowControl/>
        <w:kinsoku w:val="0"/>
        <w:overflowPunct w:val="0"/>
        <w:adjustRightInd w:val="0"/>
        <w:snapToGrid w:val="0"/>
        <w:spacing w:beforeLines="50" w:before="180"/>
        <w:ind w:leftChars="400" w:left="1440" w:hangingChars="200" w:hanging="480"/>
        <w:jc w:val="both"/>
      </w:pPr>
      <w:r>
        <w:rPr>
          <w:rFonts w:hint="eastAsia"/>
        </w:rPr>
        <w:t>二、在本校服務滿四年以上者。</w:t>
      </w:r>
    </w:p>
    <w:p w14:paraId="61712964" w14:textId="77777777" w:rsidR="00231E2C" w:rsidRDefault="00231E2C" w:rsidP="00231E2C">
      <w:pPr>
        <w:widowControl/>
        <w:kinsoku w:val="0"/>
        <w:overflowPunct w:val="0"/>
        <w:adjustRightInd w:val="0"/>
        <w:snapToGrid w:val="0"/>
        <w:spacing w:beforeLines="50" w:before="180"/>
        <w:ind w:leftChars="400" w:left="1440" w:hangingChars="200" w:hanging="480"/>
        <w:jc w:val="both"/>
      </w:pPr>
      <w:r>
        <w:rPr>
          <w:rFonts w:hint="eastAsia"/>
        </w:rPr>
        <w:t>三、具相關稽核證照者。</w:t>
      </w:r>
    </w:p>
    <w:p w14:paraId="4D4DCF53" w14:textId="77777777" w:rsidR="00231E2C" w:rsidRDefault="00231E2C" w:rsidP="00231E2C">
      <w:pPr>
        <w:widowControl/>
        <w:kinsoku w:val="0"/>
        <w:overflowPunct w:val="0"/>
        <w:adjustRightInd w:val="0"/>
        <w:snapToGrid w:val="0"/>
        <w:spacing w:beforeLines="50" w:before="180"/>
        <w:ind w:leftChars="400" w:left="1440" w:hangingChars="200" w:hanging="480"/>
        <w:jc w:val="both"/>
      </w:pPr>
      <w:r>
        <w:rPr>
          <w:rFonts w:hint="eastAsia"/>
        </w:rPr>
        <w:t>四、曾參加內部控制制度稽核研習或訓練，且熟悉學校內部控制制度稽核業務者。</w:t>
      </w:r>
    </w:p>
    <w:p w14:paraId="3D176F81" w14:textId="77777777" w:rsidR="00231E2C" w:rsidRDefault="00231E2C" w:rsidP="00231E2C">
      <w:pPr>
        <w:pStyle w:val="Default"/>
        <w:spacing w:beforeLines="50" w:before="180"/>
        <w:ind w:left="960" w:hangingChars="400" w:hanging="960"/>
        <w:jc w:val="both"/>
        <w:rPr>
          <w:rFonts w:hAnsi="標楷體"/>
          <w:color w:val="000000" w:themeColor="text1"/>
        </w:rPr>
      </w:pPr>
      <w:r>
        <w:rPr>
          <w:rFonts w:hAnsi="標楷體" w:hint="eastAsia"/>
          <w:color w:val="000000" w:themeColor="text1"/>
        </w:rPr>
        <w:t>第四條　本委員會</w:t>
      </w:r>
      <w:r>
        <w:rPr>
          <w:rFonts w:hint="eastAsia"/>
        </w:rPr>
        <w:t>委員</w:t>
      </w:r>
      <w:r>
        <w:rPr>
          <w:rFonts w:hAnsi="標楷體" w:hint="eastAsia"/>
          <w:color w:val="000000" w:themeColor="text1"/>
        </w:rPr>
        <w:t>應依規定對學校內部控制進行稽核，以衡量其對現行人事、財務與營運所定政策、作業程序之有效性及遵循程度，並不得牴觸會計職掌；其職權如下：</w:t>
      </w:r>
    </w:p>
    <w:p w14:paraId="471D8539" w14:textId="77777777" w:rsidR="00231E2C" w:rsidRDefault="00231E2C" w:rsidP="00231E2C">
      <w:pPr>
        <w:widowControl/>
        <w:kinsoku w:val="0"/>
        <w:overflowPunct w:val="0"/>
        <w:adjustRightInd w:val="0"/>
        <w:snapToGrid w:val="0"/>
        <w:spacing w:beforeLines="50" w:before="180"/>
        <w:ind w:leftChars="400" w:left="1440" w:hangingChars="200" w:hanging="480"/>
        <w:jc w:val="both"/>
      </w:pPr>
      <w:r>
        <w:rPr>
          <w:rFonts w:hint="eastAsia"/>
        </w:rPr>
        <w:t>一、本校之人事活動、財務活動、業務活動、教學事務活動、學生事務活動、總務活動、研究發展活動及資訊處理活動之事後查核。</w:t>
      </w:r>
    </w:p>
    <w:p w14:paraId="528CC1FC" w14:textId="77777777" w:rsidR="00231E2C" w:rsidRDefault="00231E2C" w:rsidP="00231E2C">
      <w:pPr>
        <w:widowControl/>
        <w:kinsoku w:val="0"/>
        <w:overflowPunct w:val="0"/>
        <w:adjustRightInd w:val="0"/>
        <w:snapToGrid w:val="0"/>
        <w:spacing w:beforeLines="50" w:before="180"/>
        <w:ind w:leftChars="400" w:left="1440" w:hangingChars="200" w:hanging="480"/>
        <w:jc w:val="both"/>
      </w:pPr>
      <w:r>
        <w:rPr>
          <w:rFonts w:hint="eastAsia"/>
        </w:rPr>
        <w:t>二、現金出納處理之事後查核。</w:t>
      </w:r>
    </w:p>
    <w:p w14:paraId="7CFAB80F" w14:textId="77777777" w:rsidR="00231E2C" w:rsidRDefault="00231E2C" w:rsidP="00231E2C">
      <w:pPr>
        <w:widowControl/>
        <w:kinsoku w:val="0"/>
        <w:overflowPunct w:val="0"/>
        <w:adjustRightInd w:val="0"/>
        <w:snapToGrid w:val="0"/>
        <w:spacing w:beforeLines="50" w:before="180"/>
        <w:ind w:leftChars="400" w:left="1440" w:hangingChars="200" w:hanging="480"/>
        <w:jc w:val="both"/>
      </w:pPr>
      <w:r>
        <w:rPr>
          <w:rFonts w:hint="eastAsia"/>
        </w:rPr>
        <w:t>三、本校現金、銀行存款及有價證券之盤點。</w:t>
      </w:r>
    </w:p>
    <w:p w14:paraId="39741DA6" w14:textId="77777777" w:rsidR="00231E2C" w:rsidRDefault="00231E2C" w:rsidP="00231E2C">
      <w:pPr>
        <w:widowControl/>
        <w:kinsoku w:val="0"/>
        <w:overflowPunct w:val="0"/>
        <w:adjustRightInd w:val="0"/>
        <w:snapToGrid w:val="0"/>
        <w:spacing w:beforeLines="50" w:before="180"/>
        <w:ind w:leftChars="400" w:left="1440" w:hangingChars="200" w:hanging="480"/>
        <w:jc w:val="both"/>
      </w:pPr>
      <w:r>
        <w:rPr>
          <w:rFonts w:hint="eastAsia"/>
        </w:rPr>
        <w:t>四、財務上增進效率與減少不經濟支出之查核及建議。</w:t>
      </w:r>
    </w:p>
    <w:p w14:paraId="36A22912" w14:textId="77777777" w:rsidR="00231E2C" w:rsidRDefault="00231E2C" w:rsidP="00231E2C">
      <w:pPr>
        <w:widowControl/>
        <w:kinsoku w:val="0"/>
        <w:overflowPunct w:val="0"/>
        <w:adjustRightInd w:val="0"/>
        <w:snapToGrid w:val="0"/>
        <w:spacing w:beforeLines="50" w:before="180"/>
        <w:ind w:leftChars="400" w:left="1440" w:hangingChars="200" w:hanging="480"/>
        <w:jc w:val="both"/>
      </w:pPr>
      <w:r>
        <w:rPr>
          <w:rFonts w:hint="eastAsia"/>
        </w:rPr>
        <w:t>五、本校之專案稽核事項。</w:t>
      </w:r>
    </w:p>
    <w:p w14:paraId="060E611F" w14:textId="77777777" w:rsidR="00231E2C" w:rsidRDefault="00231E2C" w:rsidP="00231E2C">
      <w:pPr>
        <w:widowControl/>
        <w:kinsoku w:val="0"/>
        <w:overflowPunct w:val="0"/>
        <w:adjustRightInd w:val="0"/>
        <w:snapToGrid w:val="0"/>
        <w:spacing w:beforeLines="50" w:before="180"/>
        <w:ind w:leftChars="400" w:left="960"/>
        <w:jc w:val="both"/>
      </w:pPr>
      <w:r>
        <w:rPr>
          <w:rFonts w:hAnsi="標楷體" w:hint="eastAsia"/>
          <w:color w:val="000000" w:themeColor="text1"/>
        </w:rPr>
        <w:t>本委員會委員執行稽核業務時，得請學校法人及學校相關業務承辦單位或人員，提供相關帳冊、憑證、文件及其他稽核所需之資料。</w:t>
      </w:r>
    </w:p>
    <w:p w14:paraId="70B0A3F9" w14:textId="77777777" w:rsidR="00231E2C" w:rsidRDefault="00231E2C" w:rsidP="00231E2C">
      <w:pPr>
        <w:pStyle w:val="Default"/>
        <w:spacing w:beforeLines="50" w:before="180"/>
        <w:ind w:left="960" w:hangingChars="400" w:hanging="960"/>
        <w:jc w:val="both"/>
        <w:rPr>
          <w:rFonts w:hAnsi="標楷體"/>
          <w:color w:val="000000" w:themeColor="text1"/>
        </w:rPr>
      </w:pPr>
      <w:r>
        <w:rPr>
          <w:rFonts w:hAnsi="標楷體" w:hint="eastAsia"/>
          <w:color w:val="000000" w:themeColor="text1"/>
        </w:rPr>
        <w:t>第五條　本委員會委員職責如下：</w:t>
      </w:r>
    </w:p>
    <w:p w14:paraId="438F6CC3" w14:textId="1969F0C7" w:rsidR="00231E2C" w:rsidRDefault="00231E2C" w:rsidP="00231E2C">
      <w:pPr>
        <w:widowControl/>
        <w:kinsoku w:val="0"/>
        <w:overflowPunct w:val="0"/>
        <w:adjustRightInd w:val="0"/>
        <w:snapToGrid w:val="0"/>
        <w:spacing w:beforeLines="50" w:before="180"/>
        <w:ind w:leftChars="400" w:left="1440" w:hangingChars="200" w:hanging="480"/>
        <w:jc w:val="both"/>
      </w:pPr>
      <w:r>
        <w:rPr>
          <w:rFonts w:hint="eastAsia"/>
        </w:rPr>
        <w:t>一、應依風險評估結果擬訂稽核計畫，並經校長核定；</w:t>
      </w:r>
      <w:r w:rsidRPr="00C97C79">
        <w:rPr>
          <w:rFonts w:hint="eastAsia"/>
        </w:rPr>
        <w:t>修正時亦同</w:t>
      </w:r>
      <w:r>
        <w:rPr>
          <w:rFonts w:hint="eastAsia"/>
        </w:rPr>
        <w:t>。</w:t>
      </w:r>
    </w:p>
    <w:p w14:paraId="704C3E7E" w14:textId="77777777" w:rsidR="00231E2C" w:rsidRDefault="00231E2C" w:rsidP="00231E2C">
      <w:pPr>
        <w:widowControl/>
        <w:kinsoku w:val="0"/>
        <w:overflowPunct w:val="0"/>
        <w:adjustRightInd w:val="0"/>
        <w:snapToGrid w:val="0"/>
        <w:spacing w:beforeLines="50" w:before="180"/>
        <w:ind w:leftChars="400" w:left="1440" w:hangingChars="200" w:hanging="480"/>
        <w:jc w:val="both"/>
      </w:pPr>
      <w:r>
        <w:rPr>
          <w:rFonts w:hint="eastAsia"/>
        </w:rPr>
        <w:lastRenderedPageBreak/>
        <w:t>二、應依前款所定稽核計畫，據以稽核內部控制有效執行情形。</w:t>
      </w:r>
    </w:p>
    <w:p w14:paraId="380656D1" w14:textId="77777777" w:rsidR="00231E2C" w:rsidRDefault="00231E2C" w:rsidP="00231E2C">
      <w:pPr>
        <w:widowControl/>
        <w:kinsoku w:val="0"/>
        <w:overflowPunct w:val="0"/>
        <w:adjustRightInd w:val="0"/>
        <w:snapToGrid w:val="0"/>
        <w:spacing w:beforeLines="50" w:before="180"/>
        <w:ind w:leftChars="400" w:left="1440" w:hangingChars="200" w:hanging="480"/>
        <w:jc w:val="both"/>
      </w:pPr>
      <w:r>
        <w:rPr>
          <w:rFonts w:hint="eastAsia"/>
        </w:rPr>
        <w:t>三、稽核時所發現之內部控制制度缺失、異常事項及其他缺失事項，應於稽核報告中據實揭露並定期追蹤。其他缺失事項，包括如下：</w:t>
      </w:r>
    </w:p>
    <w:p w14:paraId="663D7141" w14:textId="77777777" w:rsidR="00231E2C" w:rsidRDefault="00231E2C" w:rsidP="00231E2C">
      <w:pPr>
        <w:widowControl/>
        <w:kinsoku w:val="0"/>
        <w:overflowPunct w:val="0"/>
        <w:adjustRightInd w:val="0"/>
        <w:snapToGrid w:val="0"/>
        <w:spacing w:beforeLines="50" w:before="180"/>
        <w:ind w:leftChars="600" w:left="1440"/>
        <w:jc w:val="both"/>
      </w:pPr>
      <w:r>
        <w:t>(</w:t>
      </w:r>
      <w:r>
        <w:rPr>
          <w:rFonts w:hint="eastAsia"/>
        </w:rPr>
        <w:t>一</w:t>
      </w:r>
      <w:r>
        <w:t xml:space="preserve">) </w:t>
      </w:r>
      <w:r>
        <w:rPr>
          <w:rFonts w:hint="eastAsia"/>
        </w:rPr>
        <w:t>政府機關檢查所發現之缺失。</w:t>
      </w:r>
    </w:p>
    <w:p w14:paraId="5E2EC8F1" w14:textId="77777777" w:rsidR="00231E2C" w:rsidRDefault="00231E2C" w:rsidP="00231E2C">
      <w:pPr>
        <w:widowControl/>
        <w:kinsoku w:val="0"/>
        <w:overflowPunct w:val="0"/>
        <w:adjustRightInd w:val="0"/>
        <w:snapToGrid w:val="0"/>
        <w:spacing w:beforeLines="50" w:before="180"/>
        <w:ind w:leftChars="600" w:left="1440"/>
        <w:jc w:val="both"/>
      </w:pPr>
      <w:r>
        <w:t>(</w:t>
      </w:r>
      <w:r>
        <w:rPr>
          <w:rFonts w:hint="eastAsia"/>
        </w:rPr>
        <w:t>二</w:t>
      </w:r>
      <w:r>
        <w:t xml:space="preserve">) </w:t>
      </w:r>
      <w:r>
        <w:rPr>
          <w:rFonts w:hint="eastAsia"/>
        </w:rPr>
        <w:t>會計師於財務查核簽證或專案查核所發現之缺失。</w:t>
      </w:r>
    </w:p>
    <w:p w14:paraId="43DFA8D5" w14:textId="77777777" w:rsidR="00231E2C" w:rsidRDefault="00231E2C" w:rsidP="00231E2C">
      <w:pPr>
        <w:widowControl/>
        <w:kinsoku w:val="0"/>
        <w:overflowPunct w:val="0"/>
        <w:adjustRightInd w:val="0"/>
        <w:snapToGrid w:val="0"/>
        <w:spacing w:beforeLines="50" w:before="180"/>
        <w:ind w:leftChars="600" w:left="1440"/>
        <w:jc w:val="both"/>
      </w:pPr>
      <w:r>
        <w:t>(</w:t>
      </w:r>
      <w:r>
        <w:rPr>
          <w:rFonts w:hint="eastAsia"/>
        </w:rPr>
        <w:t>三</w:t>
      </w:r>
      <w:r>
        <w:t xml:space="preserve">) </w:t>
      </w:r>
      <w:r>
        <w:rPr>
          <w:rFonts w:hint="eastAsia"/>
        </w:rPr>
        <w:t>其他缺失。</w:t>
      </w:r>
    </w:p>
    <w:p w14:paraId="765CC0B4" w14:textId="77777777" w:rsidR="00231E2C" w:rsidRDefault="00231E2C" w:rsidP="00231E2C">
      <w:pPr>
        <w:widowControl/>
        <w:kinsoku w:val="0"/>
        <w:overflowPunct w:val="0"/>
        <w:adjustRightInd w:val="0"/>
        <w:snapToGrid w:val="0"/>
        <w:spacing w:beforeLines="50" w:before="180"/>
        <w:ind w:leftChars="400" w:left="960"/>
        <w:jc w:val="both"/>
      </w:pPr>
      <w:r>
        <w:rPr>
          <w:rFonts w:hint="eastAsia"/>
        </w:rPr>
        <w:t>本委員會委員如發現不當情事，應與秘書室主任秘書或法規暨稽核組組長連繫，不得自行處理。</w:t>
      </w:r>
    </w:p>
    <w:p w14:paraId="5F59A49D" w14:textId="77777777" w:rsidR="00231E2C" w:rsidRDefault="00231E2C" w:rsidP="00231E2C">
      <w:pPr>
        <w:pStyle w:val="Default"/>
        <w:spacing w:beforeLines="50" w:before="180"/>
        <w:ind w:left="960" w:hangingChars="400" w:hanging="960"/>
        <w:jc w:val="both"/>
        <w:rPr>
          <w:rFonts w:hAnsi="標楷體"/>
          <w:color w:val="000000" w:themeColor="text1"/>
        </w:rPr>
      </w:pPr>
      <w:r>
        <w:rPr>
          <w:rFonts w:hAnsi="標楷體" w:hint="eastAsia"/>
          <w:color w:val="000000" w:themeColor="text1"/>
        </w:rPr>
        <w:t>第六條　本委員會委員</w:t>
      </w:r>
      <w:r>
        <w:rPr>
          <w:rFonts w:hint="eastAsia"/>
        </w:rPr>
        <w:t>執行</w:t>
      </w:r>
      <w:r>
        <w:rPr>
          <w:rFonts w:hAnsi="標楷體" w:hint="eastAsia"/>
          <w:color w:val="000000" w:themeColor="text1"/>
        </w:rPr>
        <w:t>稽核業務應本誠實信用原則，並不得有下列情事：</w:t>
      </w:r>
    </w:p>
    <w:p w14:paraId="0D0CF22E" w14:textId="77777777" w:rsidR="00231E2C" w:rsidRDefault="00231E2C" w:rsidP="00231E2C">
      <w:pPr>
        <w:widowControl/>
        <w:kinsoku w:val="0"/>
        <w:overflowPunct w:val="0"/>
        <w:adjustRightInd w:val="0"/>
        <w:snapToGrid w:val="0"/>
        <w:spacing w:beforeLines="50" w:before="180"/>
        <w:ind w:leftChars="400" w:left="1440" w:hangingChars="200" w:hanging="480"/>
        <w:jc w:val="both"/>
      </w:pPr>
      <w:r>
        <w:rPr>
          <w:rFonts w:hint="eastAsia"/>
        </w:rPr>
        <w:t>一、逾越稽核職權範圍以外之行為或有其他不正當情事，對於所取的之資訊，對外洩漏或為已圖利或侵害學校之利益。</w:t>
      </w:r>
    </w:p>
    <w:p w14:paraId="44B38BB4" w14:textId="77777777" w:rsidR="00231E2C" w:rsidRDefault="00231E2C" w:rsidP="00231E2C">
      <w:pPr>
        <w:widowControl/>
        <w:kinsoku w:val="0"/>
        <w:overflowPunct w:val="0"/>
        <w:adjustRightInd w:val="0"/>
        <w:snapToGrid w:val="0"/>
        <w:spacing w:beforeLines="50" w:before="180"/>
        <w:ind w:leftChars="400" w:left="1440" w:hangingChars="200" w:hanging="480"/>
        <w:jc w:val="both"/>
      </w:pPr>
      <w:r>
        <w:rPr>
          <w:rFonts w:hint="eastAsia"/>
        </w:rPr>
        <w:t>二、對於以前執行之業務或與自身有利害關係之案件未予迴避，而辦理該等案件或業務之稽核工作。</w:t>
      </w:r>
    </w:p>
    <w:p w14:paraId="37034CB0" w14:textId="77777777" w:rsidR="00231E2C" w:rsidRDefault="00231E2C" w:rsidP="00231E2C">
      <w:pPr>
        <w:widowControl/>
        <w:kinsoku w:val="0"/>
        <w:overflowPunct w:val="0"/>
        <w:adjustRightInd w:val="0"/>
        <w:snapToGrid w:val="0"/>
        <w:spacing w:beforeLines="50" w:before="180"/>
        <w:ind w:leftChars="400" w:left="1440" w:hangingChars="200" w:hanging="480"/>
        <w:jc w:val="both"/>
      </w:pPr>
      <w:r>
        <w:rPr>
          <w:rFonts w:hint="eastAsia"/>
        </w:rPr>
        <w:t>三、未配合辦理主管機關指示查核事項或提供相關資料。</w:t>
      </w:r>
    </w:p>
    <w:p w14:paraId="14A1BCAE" w14:textId="77777777" w:rsidR="00231E2C" w:rsidRDefault="00231E2C" w:rsidP="00231E2C">
      <w:pPr>
        <w:widowControl/>
        <w:kinsoku w:val="0"/>
        <w:overflowPunct w:val="0"/>
        <w:adjustRightInd w:val="0"/>
        <w:snapToGrid w:val="0"/>
        <w:spacing w:beforeLines="50" w:before="180"/>
        <w:ind w:leftChars="400" w:left="1440" w:hangingChars="200" w:hanging="480"/>
        <w:jc w:val="both"/>
      </w:pPr>
      <w:r>
        <w:rPr>
          <w:rFonts w:hint="eastAsia"/>
        </w:rPr>
        <w:t>四、其他違反法令或經主管機關規定不得為之行為。</w:t>
      </w:r>
    </w:p>
    <w:p w14:paraId="1BD0104B" w14:textId="77777777" w:rsidR="00231E2C" w:rsidRDefault="00231E2C" w:rsidP="00231E2C">
      <w:pPr>
        <w:pStyle w:val="Default"/>
        <w:spacing w:beforeLines="50" w:before="180"/>
        <w:ind w:left="960" w:hangingChars="400" w:hanging="960"/>
        <w:jc w:val="both"/>
        <w:rPr>
          <w:rFonts w:hAnsi="標楷體"/>
          <w:color w:val="000000" w:themeColor="text1"/>
        </w:rPr>
      </w:pPr>
      <w:r>
        <w:rPr>
          <w:rFonts w:hAnsi="標楷體" w:hint="eastAsia"/>
          <w:color w:val="000000" w:themeColor="text1"/>
        </w:rPr>
        <w:t>第七條　本委員會之當然委員及選任委員為無給職；外聘專業人員費用由秘書室相關經費項下支應。</w:t>
      </w:r>
    </w:p>
    <w:p w14:paraId="180DBFC0" w14:textId="77777777" w:rsidR="00231E2C" w:rsidRDefault="00231E2C" w:rsidP="00231E2C">
      <w:pPr>
        <w:pStyle w:val="Default"/>
        <w:spacing w:beforeLines="50" w:before="180"/>
        <w:ind w:left="960" w:hangingChars="400" w:hanging="960"/>
        <w:jc w:val="both"/>
        <w:rPr>
          <w:rFonts w:hAnsi="標楷體"/>
          <w:color w:val="000000" w:themeColor="text1"/>
        </w:rPr>
      </w:pPr>
      <w:r>
        <w:rPr>
          <w:rFonts w:hAnsi="標楷體" w:hint="eastAsia"/>
          <w:color w:val="000000" w:themeColor="text1"/>
        </w:rPr>
        <w:t>第八條　本委員會每學年至少召開會議一次，必要時得召開臨時會議。會議開議時應有二分之一以上委員出席，決議時應有出席委員二分之一以上同意。</w:t>
      </w:r>
    </w:p>
    <w:p w14:paraId="6281EC8F" w14:textId="77777777" w:rsidR="00231E2C" w:rsidRDefault="00231E2C" w:rsidP="00231E2C">
      <w:pPr>
        <w:widowControl/>
        <w:kinsoku w:val="0"/>
        <w:overflowPunct w:val="0"/>
        <w:adjustRightInd w:val="0"/>
        <w:snapToGrid w:val="0"/>
        <w:spacing w:beforeLines="50" w:before="180"/>
        <w:ind w:leftChars="400" w:left="960"/>
        <w:jc w:val="both"/>
      </w:pPr>
      <w:r>
        <w:rPr>
          <w:rFonts w:hint="eastAsia"/>
        </w:rPr>
        <w:t>本委員召集人因故無法出席會議時，則由召集人指定出席委員之一擔任主席。</w:t>
      </w:r>
    </w:p>
    <w:p w14:paraId="2D5D128D" w14:textId="77777777" w:rsidR="00231E2C" w:rsidRDefault="00231E2C" w:rsidP="00231E2C">
      <w:pPr>
        <w:widowControl/>
        <w:kinsoku w:val="0"/>
        <w:overflowPunct w:val="0"/>
        <w:adjustRightInd w:val="0"/>
        <w:snapToGrid w:val="0"/>
        <w:spacing w:beforeLines="50" w:before="180"/>
        <w:ind w:leftChars="400" w:left="960"/>
        <w:jc w:val="both"/>
      </w:pPr>
      <w:r>
        <w:rPr>
          <w:rFonts w:hint="eastAsia"/>
        </w:rPr>
        <w:t>本委員會委員因故無法出席時，不得委託他人代理。</w:t>
      </w:r>
    </w:p>
    <w:p w14:paraId="669D7493" w14:textId="77777777" w:rsidR="00231E2C" w:rsidRDefault="00231E2C" w:rsidP="00231E2C">
      <w:pPr>
        <w:pStyle w:val="Default"/>
        <w:spacing w:beforeLines="50" w:before="180"/>
        <w:ind w:left="960" w:hangingChars="400" w:hanging="960"/>
        <w:jc w:val="both"/>
        <w:rPr>
          <w:rFonts w:hAnsi="標楷體"/>
          <w:color w:val="000000" w:themeColor="text1"/>
        </w:rPr>
      </w:pPr>
      <w:r>
        <w:rPr>
          <w:rFonts w:hAnsi="標楷體" w:hint="eastAsia"/>
          <w:color w:val="000000" w:themeColor="text1"/>
        </w:rPr>
        <w:t>第九條　本辦法經</w:t>
      </w:r>
      <w:r>
        <w:rPr>
          <w:rFonts w:hint="eastAsia"/>
        </w:rPr>
        <w:t>行政</w:t>
      </w:r>
      <w:r>
        <w:rPr>
          <w:rFonts w:hAnsi="標楷體" w:hint="eastAsia"/>
          <w:color w:val="000000" w:themeColor="text1"/>
        </w:rPr>
        <w:t>會議通過，陳請校長核定後公布實施。</w:t>
      </w:r>
    </w:p>
    <w:p w14:paraId="0BEE0C83" w14:textId="77777777" w:rsidR="00231E2C" w:rsidRPr="00231E2C" w:rsidRDefault="00231E2C" w:rsidP="00D85E5D">
      <w:pPr>
        <w:spacing w:line="0" w:lineRule="atLeast"/>
        <w:ind w:left="480" w:hangingChars="200" w:hanging="480"/>
      </w:pPr>
    </w:p>
    <w:p w14:paraId="3C786448" w14:textId="77777777" w:rsidR="000B27E9" w:rsidRDefault="000B27E9" w:rsidP="00D73575">
      <w:pPr>
        <w:spacing w:line="0" w:lineRule="atLeast"/>
        <w:ind w:left="480" w:hangingChars="200" w:hanging="480"/>
      </w:pPr>
    </w:p>
    <w:sectPr w:rsidR="000B27E9" w:rsidSect="0033064C">
      <w:headerReference w:type="default" r:id="rId8"/>
      <w:footerReference w:type="default" r:id="rId9"/>
      <w:pgSz w:w="11906" w:h="16838" w:code="9"/>
      <w:pgMar w:top="851" w:right="1134" w:bottom="851" w:left="113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BC91" w14:textId="77777777" w:rsidR="00F736DA" w:rsidRDefault="00F736DA" w:rsidP="008B47CA">
      <w:r>
        <w:separator/>
      </w:r>
    </w:p>
  </w:endnote>
  <w:endnote w:type="continuationSeparator" w:id="0">
    <w:p w14:paraId="16614341" w14:textId="77777777" w:rsidR="00F736DA" w:rsidRDefault="00F736DA" w:rsidP="008B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微軟正黑體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F1FC" w14:textId="7B6A3463" w:rsidR="00E40B3A" w:rsidRPr="003729D1" w:rsidRDefault="00E40B3A" w:rsidP="00477E12">
    <w:pPr>
      <w:pStyle w:val="a6"/>
      <w:jc w:val="center"/>
      <w:rPr>
        <w:rFonts w:asciiTheme="majorHAnsi" w:eastAsia="微軟正黑體 Light" w:hAnsiTheme="majorHAnsi" w:cstheme="majorBidi"/>
        <w:b/>
        <w:bCs/>
        <w:sz w:val="28"/>
        <w:szCs w:val="28"/>
      </w:rPr>
    </w:pPr>
    <w:r w:rsidRPr="003729D1">
      <w:rPr>
        <w:rFonts w:asciiTheme="majorHAnsi" w:eastAsia="微軟正黑體 Light" w:hAnsiTheme="majorHAnsi" w:cstheme="majorBidi"/>
        <w:b/>
        <w:bCs/>
        <w:sz w:val="28"/>
        <w:szCs w:val="28"/>
      </w:rPr>
      <w:fldChar w:fldCharType="begin"/>
    </w:r>
    <w:r w:rsidRPr="003729D1">
      <w:rPr>
        <w:rFonts w:asciiTheme="majorHAnsi" w:eastAsia="微軟正黑體 Light" w:hAnsiTheme="majorHAnsi" w:cstheme="majorBidi"/>
        <w:b/>
        <w:bCs/>
        <w:sz w:val="28"/>
        <w:szCs w:val="28"/>
      </w:rPr>
      <w:instrText>PAGE   \* MERGEFORMAT</w:instrText>
    </w:r>
    <w:r w:rsidRPr="003729D1">
      <w:rPr>
        <w:rFonts w:asciiTheme="majorHAnsi" w:eastAsia="微軟正黑體 Light" w:hAnsiTheme="majorHAnsi" w:cstheme="majorBidi"/>
        <w:b/>
        <w:bCs/>
        <w:sz w:val="28"/>
        <w:szCs w:val="28"/>
      </w:rPr>
      <w:fldChar w:fldCharType="separate"/>
    </w:r>
    <w:r w:rsidRPr="003729D1">
      <w:rPr>
        <w:rFonts w:asciiTheme="majorHAnsi" w:eastAsia="微軟正黑體 Light" w:hAnsiTheme="majorHAnsi" w:cstheme="majorBidi"/>
        <w:b/>
        <w:bCs/>
        <w:sz w:val="28"/>
        <w:szCs w:val="28"/>
      </w:rPr>
      <w:t>1</w:t>
    </w:r>
    <w:r w:rsidRPr="003729D1">
      <w:rPr>
        <w:rFonts w:asciiTheme="majorHAnsi" w:eastAsia="微軟正黑體 Light" w:hAnsiTheme="majorHAnsi" w:cstheme="majorBidi"/>
        <w:b/>
        <w:bCs/>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B564" w14:textId="77777777" w:rsidR="00F736DA" w:rsidRDefault="00F736DA" w:rsidP="008B47CA">
      <w:r>
        <w:separator/>
      </w:r>
    </w:p>
  </w:footnote>
  <w:footnote w:type="continuationSeparator" w:id="0">
    <w:p w14:paraId="4148F626" w14:textId="77777777" w:rsidR="00F736DA" w:rsidRDefault="00F736DA" w:rsidP="008B4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0438" w14:textId="77777777" w:rsidR="00000000"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42F6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C4F720E"/>
    <w:multiLevelType w:val="hybridMultilevel"/>
    <w:tmpl w:val="FF72719E"/>
    <w:lvl w:ilvl="0" w:tplc="FFFFFFFF">
      <w:start w:val="1"/>
      <w:numFmt w:val="taiwaneseCountingThousand"/>
      <w:lvlText w:val="%1、"/>
      <w:lvlJc w:val="left"/>
      <w:pPr>
        <w:ind w:left="720" w:hanging="480"/>
      </w:pPr>
    </w:lvl>
    <w:lvl w:ilvl="1" w:tplc="FFFFFFFF">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2" w15:restartNumberingAfterBreak="0">
    <w:nsid w:val="0F225046"/>
    <w:multiLevelType w:val="hybridMultilevel"/>
    <w:tmpl w:val="D48EF37E"/>
    <w:lvl w:ilvl="0" w:tplc="48963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120A22"/>
    <w:multiLevelType w:val="hybridMultilevel"/>
    <w:tmpl w:val="FF72719E"/>
    <w:lvl w:ilvl="0" w:tplc="FFFFFFFF">
      <w:start w:val="1"/>
      <w:numFmt w:val="taiwaneseCountingThousand"/>
      <w:lvlText w:val="%1、"/>
      <w:lvlJc w:val="left"/>
      <w:pPr>
        <w:ind w:left="720" w:hanging="480"/>
      </w:pPr>
    </w:lvl>
    <w:lvl w:ilvl="1" w:tplc="FFFFFFFF">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4" w15:restartNumberingAfterBreak="0">
    <w:nsid w:val="187C0474"/>
    <w:multiLevelType w:val="hybridMultilevel"/>
    <w:tmpl w:val="FF72719E"/>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FD13A06"/>
    <w:multiLevelType w:val="hybridMultilevel"/>
    <w:tmpl w:val="2AD6D5B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816BF1"/>
    <w:multiLevelType w:val="hybridMultilevel"/>
    <w:tmpl w:val="D48EF37E"/>
    <w:lvl w:ilvl="0" w:tplc="48963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8F79CB"/>
    <w:multiLevelType w:val="hybridMultilevel"/>
    <w:tmpl w:val="D48EF37E"/>
    <w:lvl w:ilvl="0" w:tplc="48963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7F4350"/>
    <w:multiLevelType w:val="hybridMultilevel"/>
    <w:tmpl w:val="B2C0F59E"/>
    <w:lvl w:ilvl="0" w:tplc="04090015">
      <w:start w:val="1"/>
      <w:numFmt w:val="taiwaneseCountingThousand"/>
      <w:lvlText w:val="%1、"/>
      <w:lvlJc w:val="left"/>
      <w:pPr>
        <w:ind w:left="720" w:hanging="480"/>
      </w:pPr>
    </w:lvl>
    <w:lvl w:ilvl="1" w:tplc="2064F54E">
      <w:start w:val="1"/>
      <w:numFmt w:val="taiwaneseCountingThousand"/>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A185A7B"/>
    <w:multiLevelType w:val="hybridMultilevel"/>
    <w:tmpl w:val="D48EF37E"/>
    <w:lvl w:ilvl="0" w:tplc="48963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B001E1"/>
    <w:multiLevelType w:val="hybridMultilevel"/>
    <w:tmpl w:val="FF72719E"/>
    <w:lvl w:ilvl="0" w:tplc="FFFFFFFF">
      <w:start w:val="1"/>
      <w:numFmt w:val="taiwaneseCountingThousand"/>
      <w:lvlText w:val="%1、"/>
      <w:lvlJc w:val="left"/>
      <w:pPr>
        <w:ind w:left="720" w:hanging="480"/>
      </w:pPr>
    </w:lvl>
    <w:lvl w:ilvl="1" w:tplc="FFFFFFFF">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11" w15:restartNumberingAfterBreak="0">
    <w:nsid w:val="448845CB"/>
    <w:multiLevelType w:val="hybridMultilevel"/>
    <w:tmpl w:val="D48EF37E"/>
    <w:lvl w:ilvl="0" w:tplc="48963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DA10E4"/>
    <w:multiLevelType w:val="hybridMultilevel"/>
    <w:tmpl w:val="D48EF37E"/>
    <w:lvl w:ilvl="0" w:tplc="48963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5934EB"/>
    <w:multiLevelType w:val="hybridMultilevel"/>
    <w:tmpl w:val="D48EF37E"/>
    <w:lvl w:ilvl="0" w:tplc="48963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A37376"/>
    <w:multiLevelType w:val="hybridMultilevel"/>
    <w:tmpl w:val="D48EF37E"/>
    <w:lvl w:ilvl="0" w:tplc="48963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F87852"/>
    <w:multiLevelType w:val="hybridMultilevel"/>
    <w:tmpl w:val="75B4E6BE"/>
    <w:lvl w:ilvl="0" w:tplc="D91244B8">
      <w:start w:val="1"/>
      <w:numFmt w:val="decimal"/>
      <w:lvlText w:val="%1"/>
      <w:lvlJc w:val="center"/>
      <w:pPr>
        <w:ind w:left="-96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16" w15:restartNumberingAfterBreak="0">
    <w:nsid w:val="4D615AB4"/>
    <w:multiLevelType w:val="hybridMultilevel"/>
    <w:tmpl w:val="D48EF37E"/>
    <w:lvl w:ilvl="0" w:tplc="48963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326C86"/>
    <w:multiLevelType w:val="hybridMultilevel"/>
    <w:tmpl w:val="D48EF37E"/>
    <w:lvl w:ilvl="0" w:tplc="48963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92251B"/>
    <w:multiLevelType w:val="hybridMultilevel"/>
    <w:tmpl w:val="FF72719E"/>
    <w:lvl w:ilvl="0" w:tplc="FFFFFFFF">
      <w:start w:val="1"/>
      <w:numFmt w:val="taiwaneseCountingThousand"/>
      <w:lvlText w:val="%1、"/>
      <w:lvlJc w:val="left"/>
      <w:pPr>
        <w:ind w:left="720" w:hanging="480"/>
      </w:pPr>
    </w:lvl>
    <w:lvl w:ilvl="1" w:tplc="FFFFFFFF">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19" w15:restartNumberingAfterBreak="0">
    <w:nsid w:val="53145CA4"/>
    <w:multiLevelType w:val="hybridMultilevel"/>
    <w:tmpl w:val="FF72719E"/>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A484860"/>
    <w:multiLevelType w:val="hybridMultilevel"/>
    <w:tmpl w:val="FF72719E"/>
    <w:lvl w:ilvl="0" w:tplc="FFFFFFFF">
      <w:start w:val="1"/>
      <w:numFmt w:val="taiwaneseCountingThousand"/>
      <w:lvlText w:val="%1、"/>
      <w:lvlJc w:val="left"/>
      <w:pPr>
        <w:ind w:left="720" w:hanging="480"/>
      </w:pPr>
    </w:lvl>
    <w:lvl w:ilvl="1" w:tplc="FFFFFFFF">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21" w15:restartNumberingAfterBreak="0">
    <w:nsid w:val="5C30780B"/>
    <w:multiLevelType w:val="hybridMultilevel"/>
    <w:tmpl w:val="0270047C"/>
    <w:lvl w:ilvl="0" w:tplc="BD9A3D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2" w15:restartNumberingAfterBreak="0">
    <w:nsid w:val="76D62ED1"/>
    <w:multiLevelType w:val="hybridMultilevel"/>
    <w:tmpl w:val="FF72719E"/>
    <w:lvl w:ilvl="0" w:tplc="FFFFFFFF">
      <w:start w:val="1"/>
      <w:numFmt w:val="taiwaneseCountingThousand"/>
      <w:lvlText w:val="%1、"/>
      <w:lvlJc w:val="left"/>
      <w:pPr>
        <w:ind w:left="720" w:hanging="480"/>
      </w:pPr>
    </w:lvl>
    <w:lvl w:ilvl="1" w:tplc="FFFFFFFF">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num w:numId="1" w16cid:durableId="1328173310">
    <w:abstractNumId w:val="0"/>
  </w:num>
  <w:num w:numId="2" w16cid:durableId="1133523198">
    <w:abstractNumId w:val="4"/>
  </w:num>
  <w:num w:numId="3" w16cid:durableId="352996902">
    <w:abstractNumId w:val="16"/>
  </w:num>
  <w:num w:numId="4" w16cid:durableId="2138798321">
    <w:abstractNumId w:val="17"/>
  </w:num>
  <w:num w:numId="5" w16cid:durableId="1332181386">
    <w:abstractNumId w:val="2"/>
  </w:num>
  <w:num w:numId="6" w16cid:durableId="1090008857">
    <w:abstractNumId w:val="6"/>
  </w:num>
  <w:num w:numId="7" w16cid:durableId="1550459743">
    <w:abstractNumId w:val="13"/>
  </w:num>
  <w:num w:numId="8" w16cid:durableId="578637833">
    <w:abstractNumId w:val="9"/>
  </w:num>
  <w:num w:numId="9" w16cid:durableId="393167690">
    <w:abstractNumId w:val="11"/>
  </w:num>
  <w:num w:numId="10" w16cid:durableId="1142305742">
    <w:abstractNumId w:val="14"/>
  </w:num>
  <w:num w:numId="11" w16cid:durableId="1977835372">
    <w:abstractNumId w:val="12"/>
  </w:num>
  <w:num w:numId="12" w16cid:durableId="1746292912">
    <w:abstractNumId w:val="7"/>
  </w:num>
  <w:num w:numId="13" w16cid:durableId="766968467">
    <w:abstractNumId w:val="19"/>
  </w:num>
  <w:num w:numId="14" w16cid:durableId="1040324122">
    <w:abstractNumId w:val="20"/>
  </w:num>
  <w:num w:numId="15" w16cid:durableId="1267617300">
    <w:abstractNumId w:val="22"/>
  </w:num>
  <w:num w:numId="16" w16cid:durableId="1158688958">
    <w:abstractNumId w:val="18"/>
  </w:num>
  <w:num w:numId="17" w16cid:durableId="1894651804">
    <w:abstractNumId w:val="3"/>
  </w:num>
  <w:num w:numId="18" w16cid:durableId="1421178959">
    <w:abstractNumId w:val="10"/>
  </w:num>
  <w:num w:numId="19" w16cid:durableId="1577278948">
    <w:abstractNumId w:val="1"/>
  </w:num>
  <w:num w:numId="20" w16cid:durableId="1937208274">
    <w:abstractNumId w:val="21"/>
  </w:num>
  <w:num w:numId="21" w16cid:durableId="427388683">
    <w:abstractNumId w:val="8"/>
  </w:num>
  <w:num w:numId="22" w16cid:durableId="1490898415">
    <w:abstractNumId w:val="15"/>
  </w:num>
  <w:num w:numId="23" w16cid:durableId="105920809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5D"/>
    <w:rsid w:val="00003FE3"/>
    <w:rsid w:val="000106A2"/>
    <w:rsid w:val="000128E0"/>
    <w:rsid w:val="00016EE0"/>
    <w:rsid w:val="00022B4B"/>
    <w:rsid w:val="0002540B"/>
    <w:rsid w:val="000275CA"/>
    <w:rsid w:val="000366C9"/>
    <w:rsid w:val="00040790"/>
    <w:rsid w:val="00041308"/>
    <w:rsid w:val="000426D4"/>
    <w:rsid w:val="00046C48"/>
    <w:rsid w:val="00047C99"/>
    <w:rsid w:val="000563DB"/>
    <w:rsid w:val="000563ED"/>
    <w:rsid w:val="0005746C"/>
    <w:rsid w:val="000641E3"/>
    <w:rsid w:val="00071BEC"/>
    <w:rsid w:val="00072C54"/>
    <w:rsid w:val="00080675"/>
    <w:rsid w:val="00081859"/>
    <w:rsid w:val="00082AB8"/>
    <w:rsid w:val="00086AB8"/>
    <w:rsid w:val="00094421"/>
    <w:rsid w:val="000949C7"/>
    <w:rsid w:val="00095AC8"/>
    <w:rsid w:val="00096506"/>
    <w:rsid w:val="00097494"/>
    <w:rsid w:val="000A3941"/>
    <w:rsid w:val="000A5C66"/>
    <w:rsid w:val="000A797D"/>
    <w:rsid w:val="000B12BA"/>
    <w:rsid w:val="000B27E9"/>
    <w:rsid w:val="000B5F89"/>
    <w:rsid w:val="000C256F"/>
    <w:rsid w:val="000C2F4A"/>
    <w:rsid w:val="000C3D88"/>
    <w:rsid w:val="000C53D4"/>
    <w:rsid w:val="000C750C"/>
    <w:rsid w:val="000C7757"/>
    <w:rsid w:val="000D04A5"/>
    <w:rsid w:val="000D1AF5"/>
    <w:rsid w:val="000D49F2"/>
    <w:rsid w:val="000D4F13"/>
    <w:rsid w:val="000D50A6"/>
    <w:rsid w:val="000E18C2"/>
    <w:rsid w:val="000E365D"/>
    <w:rsid w:val="000E49C8"/>
    <w:rsid w:val="000E5DFF"/>
    <w:rsid w:val="000E5F3F"/>
    <w:rsid w:val="000E750C"/>
    <w:rsid w:val="000F126E"/>
    <w:rsid w:val="000F2059"/>
    <w:rsid w:val="000F2CDF"/>
    <w:rsid w:val="000F37F2"/>
    <w:rsid w:val="00102864"/>
    <w:rsid w:val="001073BA"/>
    <w:rsid w:val="0010779C"/>
    <w:rsid w:val="00107D31"/>
    <w:rsid w:val="001109F4"/>
    <w:rsid w:val="001121C1"/>
    <w:rsid w:val="001140C3"/>
    <w:rsid w:val="00117575"/>
    <w:rsid w:val="00121DCE"/>
    <w:rsid w:val="001248B4"/>
    <w:rsid w:val="00125812"/>
    <w:rsid w:val="00126AE8"/>
    <w:rsid w:val="001275FB"/>
    <w:rsid w:val="00131984"/>
    <w:rsid w:val="00131FD5"/>
    <w:rsid w:val="00133A63"/>
    <w:rsid w:val="0013768E"/>
    <w:rsid w:val="0014168F"/>
    <w:rsid w:val="00141B4A"/>
    <w:rsid w:val="00143415"/>
    <w:rsid w:val="001456C9"/>
    <w:rsid w:val="00145A26"/>
    <w:rsid w:val="00147BF6"/>
    <w:rsid w:val="00154C25"/>
    <w:rsid w:val="001573C8"/>
    <w:rsid w:val="00157B9B"/>
    <w:rsid w:val="00161D47"/>
    <w:rsid w:val="00164374"/>
    <w:rsid w:val="00167A01"/>
    <w:rsid w:val="001712C6"/>
    <w:rsid w:val="0017549B"/>
    <w:rsid w:val="001807BC"/>
    <w:rsid w:val="00180BA0"/>
    <w:rsid w:val="00187FEE"/>
    <w:rsid w:val="00192304"/>
    <w:rsid w:val="00192CE7"/>
    <w:rsid w:val="00192E35"/>
    <w:rsid w:val="00193529"/>
    <w:rsid w:val="001965E4"/>
    <w:rsid w:val="0019787B"/>
    <w:rsid w:val="001A13CE"/>
    <w:rsid w:val="001A4E30"/>
    <w:rsid w:val="001A66DA"/>
    <w:rsid w:val="001B15C6"/>
    <w:rsid w:val="001B2748"/>
    <w:rsid w:val="001B4FB9"/>
    <w:rsid w:val="001B75D2"/>
    <w:rsid w:val="001B7804"/>
    <w:rsid w:val="001C0F97"/>
    <w:rsid w:val="001C15D0"/>
    <w:rsid w:val="001C58F7"/>
    <w:rsid w:val="001C5EBB"/>
    <w:rsid w:val="001C5FC6"/>
    <w:rsid w:val="001D0C97"/>
    <w:rsid w:val="001D5AEB"/>
    <w:rsid w:val="001E27B3"/>
    <w:rsid w:val="001E5EB7"/>
    <w:rsid w:val="001F4221"/>
    <w:rsid w:val="001F45C6"/>
    <w:rsid w:val="001F5D68"/>
    <w:rsid w:val="001F6AB2"/>
    <w:rsid w:val="00202F45"/>
    <w:rsid w:val="00203C0A"/>
    <w:rsid w:val="00205A3E"/>
    <w:rsid w:val="002107AB"/>
    <w:rsid w:val="00211508"/>
    <w:rsid w:val="00212F39"/>
    <w:rsid w:val="0021523B"/>
    <w:rsid w:val="00216A53"/>
    <w:rsid w:val="002178F0"/>
    <w:rsid w:val="00217936"/>
    <w:rsid w:val="00222414"/>
    <w:rsid w:val="00227451"/>
    <w:rsid w:val="00231E2C"/>
    <w:rsid w:val="00232943"/>
    <w:rsid w:val="00232CAB"/>
    <w:rsid w:val="00235AAD"/>
    <w:rsid w:val="00241FB6"/>
    <w:rsid w:val="00242DF2"/>
    <w:rsid w:val="0024565F"/>
    <w:rsid w:val="00245D03"/>
    <w:rsid w:val="002462F8"/>
    <w:rsid w:val="00246791"/>
    <w:rsid w:val="00247EDA"/>
    <w:rsid w:val="002525FB"/>
    <w:rsid w:val="00252F4C"/>
    <w:rsid w:val="00254C98"/>
    <w:rsid w:val="0025618E"/>
    <w:rsid w:val="00263E81"/>
    <w:rsid w:val="0026725B"/>
    <w:rsid w:val="00267CD7"/>
    <w:rsid w:val="00271642"/>
    <w:rsid w:val="0027269A"/>
    <w:rsid w:val="00274B45"/>
    <w:rsid w:val="00275EAD"/>
    <w:rsid w:val="00277254"/>
    <w:rsid w:val="0028119A"/>
    <w:rsid w:val="0028304C"/>
    <w:rsid w:val="002833F0"/>
    <w:rsid w:val="00284AA0"/>
    <w:rsid w:val="0029183E"/>
    <w:rsid w:val="00294052"/>
    <w:rsid w:val="002948CC"/>
    <w:rsid w:val="00296EE5"/>
    <w:rsid w:val="00297674"/>
    <w:rsid w:val="002A1BA1"/>
    <w:rsid w:val="002A6949"/>
    <w:rsid w:val="002A7950"/>
    <w:rsid w:val="002A7B7B"/>
    <w:rsid w:val="002B1A7C"/>
    <w:rsid w:val="002B29BB"/>
    <w:rsid w:val="002B6191"/>
    <w:rsid w:val="002B6622"/>
    <w:rsid w:val="002B6675"/>
    <w:rsid w:val="002C291C"/>
    <w:rsid w:val="002C39E6"/>
    <w:rsid w:val="002C5BC7"/>
    <w:rsid w:val="002D06FB"/>
    <w:rsid w:val="002D32B1"/>
    <w:rsid w:val="002D479B"/>
    <w:rsid w:val="002D5315"/>
    <w:rsid w:val="002E2C71"/>
    <w:rsid w:val="002E31DC"/>
    <w:rsid w:val="002E5599"/>
    <w:rsid w:val="002F2D98"/>
    <w:rsid w:val="00302305"/>
    <w:rsid w:val="00303B9B"/>
    <w:rsid w:val="003052A6"/>
    <w:rsid w:val="00311F75"/>
    <w:rsid w:val="00314442"/>
    <w:rsid w:val="00314714"/>
    <w:rsid w:val="0031493B"/>
    <w:rsid w:val="00314941"/>
    <w:rsid w:val="00315983"/>
    <w:rsid w:val="00315E81"/>
    <w:rsid w:val="00316278"/>
    <w:rsid w:val="00322D61"/>
    <w:rsid w:val="00322DCA"/>
    <w:rsid w:val="0033060E"/>
    <w:rsid w:val="0033064C"/>
    <w:rsid w:val="00332C33"/>
    <w:rsid w:val="00336294"/>
    <w:rsid w:val="00337E18"/>
    <w:rsid w:val="003413DD"/>
    <w:rsid w:val="00342BA5"/>
    <w:rsid w:val="00342FC5"/>
    <w:rsid w:val="00344393"/>
    <w:rsid w:val="00351254"/>
    <w:rsid w:val="00351BCF"/>
    <w:rsid w:val="00351DFF"/>
    <w:rsid w:val="003553AB"/>
    <w:rsid w:val="00356C73"/>
    <w:rsid w:val="00360D5C"/>
    <w:rsid w:val="003612A8"/>
    <w:rsid w:val="00362169"/>
    <w:rsid w:val="0036265F"/>
    <w:rsid w:val="00363CF9"/>
    <w:rsid w:val="003641E0"/>
    <w:rsid w:val="00367D3E"/>
    <w:rsid w:val="00371BE0"/>
    <w:rsid w:val="003729D1"/>
    <w:rsid w:val="00374B47"/>
    <w:rsid w:val="00383B78"/>
    <w:rsid w:val="00385D88"/>
    <w:rsid w:val="00387BE6"/>
    <w:rsid w:val="003905B1"/>
    <w:rsid w:val="003924BC"/>
    <w:rsid w:val="0039273D"/>
    <w:rsid w:val="00394C63"/>
    <w:rsid w:val="00394D02"/>
    <w:rsid w:val="00394F09"/>
    <w:rsid w:val="00397C2A"/>
    <w:rsid w:val="003A0CAD"/>
    <w:rsid w:val="003A44CC"/>
    <w:rsid w:val="003A7548"/>
    <w:rsid w:val="003B0379"/>
    <w:rsid w:val="003B5286"/>
    <w:rsid w:val="003B6238"/>
    <w:rsid w:val="003B69E0"/>
    <w:rsid w:val="003C0DE2"/>
    <w:rsid w:val="003C17DE"/>
    <w:rsid w:val="003C1986"/>
    <w:rsid w:val="003C37B5"/>
    <w:rsid w:val="003C525E"/>
    <w:rsid w:val="003D0157"/>
    <w:rsid w:val="003D24CB"/>
    <w:rsid w:val="003D27E4"/>
    <w:rsid w:val="003D5D3C"/>
    <w:rsid w:val="003E03C0"/>
    <w:rsid w:val="003E3EE8"/>
    <w:rsid w:val="003E7861"/>
    <w:rsid w:val="003F068C"/>
    <w:rsid w:val="003F214E"/>
    <w:rsid w:val="003F2474"/>
    <w:rsid w:val="003F5115"/>
    <w:rsid w:val="003F6D3D"/>
    <w:rsid w:val="00411830"/>
    <w:rsid w:val="00414E93"/>
    <w:rsid w:val="00421377"/>
    <w:rsid w:val="00423BB8"/>
    <w:rsid w:val="00424E53"/>
    <w:rsid w:val="00425350"/>
    <w:rsid w:val="00426D32"/>
    <w:rsid w:val="0042702F"/>
    <w:rsid w:val="00430356"/>
    <w:rsid w:val="00430E34"/>
    <w:rsid w:val="00431317"/>
    <w:rsid w:val="0043147F"/>
    <w:rsid w:val="004324D6"/>
    <w:rsid w:val="00434C9B"/>
    <w:rsid w:val="004353FA"/>
    <w:rsid w:val="00436D00"/>
    <w:rsid w:val="004400A4"/>
    <w:rsid w:val="0044183A"/>
    <w:rsid w:val="004455F9"/>
    <w:rsid w:val="00446F7E"/>
    <w:rsid w:val="004478FD"/>
    <w:rsid w:val="00454F91"/>
    <w:rsid w:val="0045592C"/>
    <w:rsid w:val="00456E78"/>
    <w:rsid w:val="00456F5B"/>
    <w:rsid w:val="00457184"/>
    <w:rsid w:val="00457673"/>
    <w:rsid w:val="00463839"/>
    <w:rsid w:val="004649DF"/>
    <w:rsid w:val="004676F4"/>
    <w:rsid w:val="00471355"/>
    <w:rsid w:val="00473576"/>
    <w:rsid w:val="004735C5"/>
    <w:rsid w:val="004740D8"/>
    <w:rsid w:val="00477E12"/>
    <w:rsid w:val="00480594"/>
    <w:rsid w:val="0048122E"/>
    <w:rsid w:val="0048203F"/>
    <w:rsid w:val="00482A1C"/>
    <w:rsid w:val="004871B1"/>
    <w:rsid w:val="0049133D"/>
    <w:rsid w:val="0049139E"/>
    <w:rsid w:val="004A55F4"/>
    <w:rsid w:val="004A6B76"/>
    <w:rsid w:val="004B19EF"/>
    <w:rsid w:val="004B1B26"/>
    <w:rsid w:val="004B2EAA"/>
    <w:rsid w:val="004B67F3"/>
    <w:rsid w:val="004C17BA"/>
    <w:rsid w:val="004C20CA"/>
    <w:rsid w:val="004C50FD"/>
    <w:rsid w:val="004C5354"/>
    <w:rsid w:val="004C654B"/>
    <w:rsid w:val="004C7A58"/>
    <w:rsid w:val="004C7D9E"/>
    <w:rsid w:val="004E01C9"/>
    <w:rsid w:val="004E0249"/>
    <w:rsid w:val="004E21C4"/>
    <w:rsid w:val="004E2654"/>
    <w:rsid w:val="004E5DE8"/>
    <w:rsid w:val="004F13B1"/>
    <w:rsid w:val="004F3A79"/>
    <w:rsid w:val="004F3BF8"/>
    <w:rsid w:val="004F4365"/>
    <w:rsid w:val="004F4A22"/>
    <w:rsid w:val="00501A81"/>
    <w:rsid w:val="00506C9B"/>
    <w:rsid w:val="005109DF"/>
    <w:rsid w:val="00512C1B"/>
    <w:rsid w:val="0051474C"/>
    <w:rsid w:val="00515889"/>
    <w:rsid w:val="005172E3"/>
    <w:rsid w:val="0051750A"/>
    <w:rsid w:val="00517FC9"/>
    <w:rsid w:val="00530818"/>
    <w:rsid w:val="00530846"/>
    <w:rsid w:val="00530A4B"/>
    <w:rsid w:val="00531233"/>
    <w:rsid w:val="00531921"/>
    <w:rsid w:val="0053225D"/>
    <w:rsid w:val="00533A5D"/>
    <w:rsid w:val="00533B30"/>
    <w:rsid w:val="0053745A"/>
    <w:rsid w:val="00541DBD"/>
    <w:rsid w:val="005448E2"/>
    <w:rsid w:val="00544B02"/>
    <w:rsid w:val="0054683A"/>
    <w:rsid w:val="005546A1"/>
    <w:rsid w:val="005577C2"/>
    <w:rsid w:val="00560EB3"/>
    <w:rsid w:val="00565111"/>
    <w:rsid w:val="00570F98"/>
    <w:rsid w:val="0057255E"/>
    <w:rsid w:val="00573372"/>
    <w:rsid w:val="00582117"/>
    <w:rsid w:val="00582D8F"/>
    <w:rsid w:val="00592322"/>
    <w:rsid w:val="00594192"/>
    <w:rsid w:val="00595C87"/>
    <w:rsid w:val="00596060"/>
    <w:rsid w:val="00597D17"/>
    <w:rsid w:val="005A0866"/>
    <w:rsid w:val="005A36F1"/>
    <w:rsid w:val="005A5B00"/>
    <w:rsid w:val="005A6587"/>
    <w:rsid w:val="005A6EDF"/>
    <w:rsid w:val="005B2FE8"/>
    <w:rsid w:val="005B6062"/>
    <w:rsid w:val="005C0BE4"/>
    <w:rsid w:val="005C1793"/>
    <w:rsid w:val="005C1A82"/>
    <w:rsid w:val="005C37DA"/>
    <w:rsid w:val="005E1B7D"/>
    <w:rsid w:val="005E275A"/>
    <w:rsid w:val="005E3C80"/>
    <w:rsid w:val="005E4D59"/>
    <w:rsid w:val="005E547E"/>
    <w:rsid w:val="005E6F66"/>
    <w:rsid w:val="005F0CAD"/>
    <w:rsid w:val="005F16EB"/>
    <w:rsid w:val="005F1A1C"/>
    <w:rsid w:val="005F449C"/>
    <w:rsid w:val="005F4557"/>
    <w:rsid w:val="00600D27"/>
    <w:rsid w:val="00604BE0"/>
    <w:rsid w:val="0060766B"/>
    <w:rsid w:val="00607AED"/>
    <w:rsid w:val="00610A57"/>
    <w:rsid w:val="00615B0B"/>
    <w:rsid w:val="00616888"/>
    <w:rsid w:val="00617146"/>
    <w:rsid w:val="00624255"/>
    <w:rsid w:val="00624318"/>
    <w:rsid w:val="00625A7F"/>
    <w:rsid w:val="00631D0E"/>
    <w:rsid w:val="006346E4"/>
    <w:rsid w:val="00635914"/>
    <w:rsid w:val="006365EA"/>
    <w:rsid w:val="00636FE9"/>
    <w:rsid w:val="00640EBC"/>
    <w:rsid w:val="00641684"/>
    <w:rsid w:val="0064242B"/>
    <w:rsid w:val="00642A87"/>
    <w:rsid w:val="00642B54"/>
    <w:rsid w:val="00645424"/>
    <w:rsid w:val="006457AE"/>
    <w:rsid w:val="006463F8"/>
    <w:rsid w:val="0065277B"/>
    <w:rsid w:val="00654AA4"/>
    <w:rsid w:val="00661034"/>
    <w:rsid w:val="00662C94"/>
    <w:rsid w:val="00662EB5"/>
    <w:rsid w:val="00664AD7"/>
    <w:rsid w:val="006668B2"/>
    <w:rsid w:val="006720D2"/>
    <w:rsid w:val="00672DF9"/>
    <w:rsid w:val="00676A5C"/>
    <w:rsid w:val="0067735D"/>
    <w:rsid w:val="00677FF7"/>
    <w:rsid w:val="006805D9"/>
    <w:rsid w:val="00680E60"/>
    <w:rsid w:val="00683192"/>
    <w:rsid w:val="00684310"/>
    <w:rsid w:val="006877A7"/>
    <w:rsid w:val="00697EB4"/>
    <w:rsid w:val="006A0707"/>
    <w:rsid w:val="006A498A"/>
    <w:rsid w:val="006A63E1"/>
    <w:rsid w:val="006B135A"/>
    <w:rsid w:val="006B3CB9"/>
    <w:rsid w:val="006B421A"/>
    <w:rsid w:val="006B6823"/>
    <w:rsid w:val="006B7693"/>
    <w:rsid w:val="006C252A"/>
    <w:rsid w:val="006C43B3"/>
    <w:rsid w:val="006C44CD"/>
    <w:rsid w:val="006C5384"/>
    <w:rsid w:val="006D0D4E"/>
    <w:rsid w:val="006D1DFB"/>
    <w:rsid w:val="006D246B"/>
    <w:rsid w:val="006D3D76"/>
    <w:rsid w:val="006D4814"/>
    <w:rsid w:val="006D7B4F"/>
    <w:rsid w:val="006E2DD7"/>
    <w:rsid w:val="006E3462"/>
    <w:rsid w:val="006E73BE"/>
    <w:rsid w:val="0070195C"/>
    <w:rsid w:val="0070349A"/>
    <w:rsid w:val="00703B33"/>
    <w:rsid w:val="00705F60"/>
    <w:rsid w:val="00723A3C"/>
    <w:rsid w:val="00724C29"/>
    <w:rsid w:val="007257FD"/>
    <w:rsid w:val="007258EF"/>
    <w:rsid w:val="00726B7B"/>
    <w:rsid w:val="00726CA8"/>
    <w:rsid w:val="007316AC"/>
    <w:rsid w:val="007329E7"/>
    <w:rsid w:val="00734C7C"/>
    <w:rsid w:val="00736375"/>
    <w:rsid w:val="00740049"/>
    <w:rsid w:val="007407F9"/>
    <w:rsid w:val="00740DD5"/>
    <w:rsid w:val="00747F6B"/>
    <w:rsid w:val="0075776D"/>
    <w:rsid w:val="007743E6"/>
    <w:rsid w:val="00774E77"/>
    <w:rsid w:val="00777991"/>
    <w:rsid w:val="0078244F"/>
    <w:rsid w:val="0078346C"/>
    <w:rsid w:val="00785004"/>
    <w:rsid w:val="007869DA"/>
    <w:rsid w:val="0078781A"/>
    <w:rsid w:val="007879A4"/>
    <w:rsid w:val="007923A8"/>
    <w:rsid w:val="0079290B"/>
    <w:rsid w:val="007931BA"/>
    <w:rsid w:val="00795C28"/>
    <w:rsid w:val="007A209D"/>
    <w:rsid w:val="007A3BB0"/>
    <w:rsid w:val="007A4283"/>
    <w:rsid w:val="007A7B4F"/>
    <w:rsid w:val="007B0277"/>
    <w:rsid w:val="007B05D4"/>
    <w:rsid w:val="007B0771"/>
    <w:rsid w:val="007B32B1"/>
    <w:rsid w:val="007C0878"/>
    <w:rsid w:val="007C121D"/>
    <w:rsid w:val="007C3819"/>
    <w:rsid w:val="007C5844"/>
    <w:rsid w:val="007C7AB8"/>
    <w:rsid w:val="007D257B"/>
    <w:rsid w:val="007D2EB2"/>
    <w:rsid w:val="007D3447"/>
    <w:rsid w:val="007D77D4"/>
    <w:rsid w:val="007E0183"/>
    <w:rsid w:val="007E0C82"/>
    <w:rsid w:val="007E2A9B"/>
    <w:rsid w:val="007E3F9E"/>
    <w:rsid w:val="007E4B7E"/>
    <w:rsid w:val="007E629F"/>
    <w:rsid w:val="007E6DA8"/>
    <w:rsid w:val="007F164A"/>
    <w:rsid w:val="007F2026"/>
    <w:rsid w:val="007F4A42"/>
    <w:rsid w:val="007F4BC0"/>
    <w:rsid w:val="007F6A17"/>
    <w:rsid w:val="007F6BE1"/>
    <w:rsid w:val="007F7B11"/>
    <w:rsid w:val="00800D81"/>
    <w:rsid w:val="00802EB1"/>
    <w:rsid w:val="00812476"/>
    <w:rsid w:val="00815C27"/>
    <w:rsid w:val="00816852"/>
    <w:rsid w:val="00824AEB"/>
    <w:rsid w:val="00824AF7"/>
    <w:rsid w:val="0083349B"/>
    <w:rsid w:val="00836635"/>
    <w:rsid w:val="00837586"/>
    <w:rsid w:val="00842379"/>
    <w:rsid w:val="00843858"/>
    <w:rsid w:val="00847902"/>
    <w:rsid w:val="00851B40"/>
    <w:rsid w:val="008524D3"/>
    <w:rsid w:val="00855689"/>
    <w:rsid w:val="00855EE1"/>
    <w:rsid w:val="00856AA0"/>
    <w:rsid w:val="008619FB"/>
    <w:rsid w:val="00862E65"/>
    <w:rsid w:val="00866C0C"/>
    <w:rsid w:val="00866CE5"/>
    <w:rsid w:val="0087221C"/>
    <w:rsid w:val="00873A43"/>
    <w:rsid w:val="00875039"/>
    <w:rsid w:val="00880A97"/>
    <w:rsid w:val="008854AA"/>
    <w:rsid w:val="00892765"/>
    <w:rsid w:val="00895D25"/>
    <w:rsid w:val="008978CC"/>
    <w:rsid w:val="008A0AA3"/>
    <w:rsid w:val="008A11AF"/>
    <w:rsid w:val="008A25BB"/>
    <w:rsid w:val="008A3431"/>
    <w:rsid w:val="008A487F"/>
    <w:rsid w:val="008B2670"/>
    <w:rsid w:val="008B2EEF"/>
    <w:rsid w:val="008B3F15"/>
    <w:rsid w:val="008B47CA"/>
    <w:rsid w:val="008B6485"/>
    <w:rsid w:val="008B724F"/>
    <w:rsid w:val="008C5555"/>
    <w:rsid w:val="008D04CE"/>
    <w:rsid w:val="008D6B99"/>
    <w:rsid w:val="008E0A56"/>
    <w:rsid w:val="008E0DE6"/>
    <w:rsid w:val="008E27B7"/>
    <w:rsid w:val="008E35CB"/>
    <w:rsid w:val="008E4A30"/>
    <w:rsid w:val="008E4DFF"/>
    <w:rsid w:val="008E5907"/>
    <w:rsid w:val="008E5EF0"/>
    <w:rsid w:val="008E681B"/>
    <w:rsid w:val="008E6E53"/>
    <w:rsid w:val="008F15A2"/>
    <w:rsid w:val="008F3762"/>
    <w:rsid w:val="008F43A0"/>
    <w:rsid w:val="008F6743"/>
    <w:rsid w:val="009007A6"/>
    <w:rsid w:val="009007D1"/>
    <w:rsid w:val="0090481D"/>
    <w:rsid w:val="00906E7D"/>
    <w:rsid w:val="00907419"/>
    <w:rsid w:val="009074D8"/>
    <w:rsid w:val="0090777D"/>
    <w:rsid w:val="00914DC6"/>
    <w:rsid w:val="00915357"/>
    <w:rsid w:val="00915567"/>
    <w:rsid w:val="0091728B"/>
    <w:rsid w:val="00922EE7"/>
    <w:rsid w:val="0092528B"/>
    <w:rsid w:val="00926117"/>
    <w:rsid w:val="0092666B"/>
    <w:rsid w:val="009266FD"/>
    <w:rsid w:val="00927893"/>
    <w:rsid w:val="00930017"/>
    <w:rsid w:val="00930EBC"/>
    <w:rsid w:val="00932C43"/>
    <w:rsid w:val="00932DFA"/>
    <w:rsid w:val="009333A6"/>
    <w:rsid w:val="0093383D"/>
    <w:rsid w:val="00934707"/>
    <w:rsid w:val="00934C29"/>
    <w:rsid w:val="00937C48"/>
    <w:rsid w:val="00940D58"/>
    <w:rsid w:val="00941637"/>
    <w:rsid w:val="00942101"/>
    <w:rsid w:val="00945E90"/>
    <w:rsid w:val="0094672A"/>
    <w:rsid w:val="00946840"/>
    <w:rsid w:val="0095054E"/>
    <w:rsid w:val="00952DCD"/>
    <w:rsid w:val="00956D3F"/>
    <w:rsid w:val="009579D0"/>
    <w:rsid w:val="00957F75"/>
    <w:rsid w:val="009610C7"/>
    <w:rsid w:val="009619A5"/>
    <w:rsid w:val="009626D6"/>
    <w:rsid w:val="00965789"/>
    <w:rsid w:val="00972DC0"/>
    <w:rsid w:val="009734A8"/>
    <w:rsid w:val="00975362"/>
    <w:rsid w:val="00976279"/>
    <w:rsid w:val="00977E8A"/>
    <w:rsid w:val="00981845"/>
    <w:rsid w:val="00981F0F"/>
    <w:rsid w:val="00983EB0"/>
    <w:rsid w:val="009841AE"/>
    <w:rsid w:val="00984DC0"/>
    <w:rsid w:val="009851CE"/>
    <w:rsid w:val="00986D3C"/>
    <w:rsid w:val="009911E2"/>
    <w:rsid w:val="00992030"/>
    <w:rsid w:val="00992276"/>
    <w:rsid w:val="00993937"/>
    <w:rsid w:val="009939AB"/>
    <w:rsid w:val="00995124"/>
    <w:rsid w:val="009951F6"/>
    <w:rsid w:val="00995342"/>
    <w:rsid w:val="009A077B"/>
    <w:rsid w:val="009A1A2E"/>
    <w:rsid w:val="009A3D83"/>
    <w:rsid w:val="009A4F9F"/>
    <w:rsid w:val="009A5549"/>
    <w:rsid w:val="009A5B2D"/>
    <w:rsid w:val="009B0AD9"/>
    <w:rsid w:val="009B0B3F"/>
    <w:rsid w:val="009B17E4"/>
    <w:rsid w:val="009B2C7B"/>
    <w:rsid w:val="009B2CD8"/>
    <w:rsid w:val="009B677F"/>
    <w:rsid w:val="009C0B93"/>
    <w:rsid w:val="009C1276"/>
    <w:rsid w:val="009C21DD"/>
    <w:rsid w:val="009C606E"/>
    <w:rsid w:val="009C76F2"/>
    <w:rsid w:val="009D2A74"/>
    <w:rsid w:val="009E29C1"/>
    <w:rsid w:val="009E2D5E"/>
    <w:rsid w:val="009E537F"/>
    <w:rsid w:val="009E7E4E"/>
    <w:rsid w:val="009F0C04"/>
    <w:rsid w:val="009F2FA7"/>
    <w:rsid w:val="00A00532"/>
    <w:rsid w:val="00A00C51"/>
    <w:rsid w:val="00A023C4"/>
    <w:rsid w:val="00A03033"/>
    <w:rsid w:val="00A1366F"/>
    <w:rsid w:val="00A20D99"/>
    <w:rsid w:val="00A20FE7"/>
    <w:rsid w:val="00A229BA"/>
    <w:rsid w:val="00A234FE"/>
    <w:rsid w:val="00A258E5"/>
    <w:rsid w:val="00A30B52"/>
    <w:rsid w:val="00A33525"/>
    <w:rsid w:val="00A37161"/>
    <w:rsid w:val="00A44075"/>
    <w:rsid w:val="00A52D96"/>
    <w:rsid w:val="00A55DF6"/>
    <w:rsid w:val="00A56BE1"/>
    <w:rsid w:val="00A57148"/>
    <w:rsid w:val="00A62162"/>
    <w:rsid w:val="00A63800"/>
    <w:rsid w:val="00A647A3"/>
    <w:rsid w:val="00A652F2"/>
    <w:rsid w:val="00A6607A"/>
    <w:rsid w:val="00A66214"/>
    <w:rsid w:val="00A70ADE"/>
    <w:rsid w:val="00A742C5"/>
    <w:rsid w:val="00A74620"/>
    <w:rsid w:val="00A82764"/>
    <w:rsid w:val="00A85994"/>
    <w:rsid w:val="00A859DA"/>
    <w:rsid w:val="00A91791"/>
    <w:rsid w:val="00A93CF3"/>
    <w:rsid w:val="00A940FB"/>
    <w:rsid w:val="00A9634D"/>
    <w:rsid w:val="00A96B16"/>
    <w:rsid w:val="00AA0991"/>
    <w:rsid w:val="00AA27E8"/>
    <w:rsid w:val="00AA4B89"/>
    <w:rsid w:val="00AA563D"/>
    <w:rsid w:val="00AA7F69"/>
    <w:rsid w:val="00AB79BF"/>
    <w:rsid w:val="00AC11F3"/>
    <w:rsid w:val="00AC2FBE"/>
    <w:rsid w:val="00AC509A"/>
    <w:rsid w:val="00AD6195"/>
    <w:rsid w:val="00AD7AD6"/>
    <w:rsid w:val="00AE0AE7"/>
    <w:rsid w:val="00AE0B83"/>
    <w:rsid w:val="00AE0D84"/>
    <w:rsid w:val="00AE1CDD"/>
    <w:rsid w:val="00AE1DC3"/>
    <w:rsid w:val="00AE2A73"/>
    <w:rsid w:val="00AE4164"/>
    <w:rsid w:val="00AE7000"/>
    <w:rsid w:val="00AF0ABD"/>
    <w:rsid w:val="00B01B9B"/>
    <w:rsid w:val="00B033D5"/>
    <w:rsid w:val="00B07F16"/>
    <w:rsid w:val="00B11968"/>
    <w:rsid w:val="00B11A6A"/>
    <w:rsid w:val="00B11E91"/>
    <w:rsid w:val="00B138F9"/>
    <w:rsid w:val="00B13DE9"/>
    <w:rsid w:val="00B1534B"/>
    <w:rsid w:val="00B15BB8"/>
    <w:rsid w:val="00B17A8E"/>
    <w:rsid w:val="00B20AFD"/>
    <w:rsid w:val="00B21AB1"/>
    <w:rsid w:val="00B22176"/>
    <w:rsid w:val="00B221FD"/>
    <w:rsid w:val="00B23D91"/>
    <w:rsid w:val="00B24085"/>
    <w:rsid w:val="00B25371"/>
    <w:rsid w:val="00B27410"/>
    <w:rsid w:val="00B3119F"/>
    <w:rsid w:val="00B324DB"/>
    <w:rsid w:val="00B35769"/>
    <w:rsid w:val="00B373D6"/>
    <w:rsid w:val="00B3786D"/>
    <w:rsid w:val="00B37B3C"/>
    <w:rsid w:val="00B47A13"/>
    <w:rsid w:val="00B50BBC"/>
    <w:rsid w:val="00B50F93"/>
    <w:rsid w:val="00B51F24"/>
    <w:rsid w:val="00B5279A"/>
    <w:rsid w:val="00B53F52"/>
    <w:rsid w:val="00B54FE3"/>
    <w:rsid w:val="00B569A4"/>
    <w:rsid w:val="00B56F3A"/>
    <w:rsid w:val="00B674A6"/>
    <w:rsid w:val="00B679B2"/>
    <w:rsid w:val="00B759BE"/>
    <w:rsid w:val="00B820C6"/>
    <w:rsid w:val="00B85B40"/>
    <w:rsid w:val="00B865FC"/>
    <w:rsid w:val="00B908BE"/>
    <w:rsid w:val="00B91BB4"/>
    <w:rsid w:val="00B92FF2"/>
    <w:rsid w:val="00B9489E"/>
    <w:rsid w:val="00B965FB"/>
    <w:rsid w:val="00BA1204"/>
    <w:rsid w:val="00BA14AC"/>
    <w:rsid w:val="00BA2F0A"/>
    <w:rsid w:val="00BA38E7"/>
    <w:rsid w:val="00BA3CA2"/>
    <w:rsid w:val="00BB0A7B"/>
    <w:rsid w:val="00BB185A"/>
    <w:rsid w:val="00BB6EE1"/>
    <w:rsid w:val="00BB7A18"/>
    <w:rsid w:val="00BC0B09"/>
    <w:rsid w:val="00BC1E83"/>
    <w:rsid w:val="00BC2284"/>
    <w:rsid w:val="00BC36AA"/>
    <w:rsid w:val="00BC4E8B"/>
    <w:rsid w:val="00BC553D"/>
    <w:rsid w:val="00BC5961"/>
    <w:rsid w:val="00BC5E80"/>
    <w:rsid w:val="00BD0F43"/>
    <w:rsid w:val="00BD1D0C"/>
    <w:rsid w:val="00BD2481"/>
    <w:rsid w:val="00BD2F85"/>
    <w:rsid w:val="00BD42E0"/>
    <w:rsid w:val="00BD6B36"/>
    <w:rsid w:val="00BE2651"/>
    <w:rsid w:val="00BF0C8C"/>
    <w:rsid w:val="00BF1C7A"/>
    <w:rsid w:val="00BF5E17"/>
    <w:rsid w:val="00C02630"/>
    <w:rsid w:val="00C039BD"/>
    <w:rsid w:val="00C04380"/>
    <w:rsid w:val="00C04E79"/>
    <w:rsid w:val="00C07FC1"/>
    <w:rsid w:val="00C10A50"/>
    <w:rsid w:val="00C120D0"/>
    <w:rsid w:val="00C12752"/>
    <w:rsid w:val="00C14AFA"/>
    <w:rsid w:val="00C162B7"/>
    <w:rsid w:val="00C2074F"/>
    <w:rsid w:val="00C207D6"/>
    <w:rsid w:val="00C21777"/>
    <w:rsid w:val="00C233C3"/>
    <w:rsid w:val="00C235B7"/>
    <w:rsid w:val="00C24891"/>
    <w:rsid w:val="00C252F6"/>
    <w:rsid w:val="00C36238"/>
    <w:rsid w:val="00C36492"/>
    <w:rsid w:val="00C40D63"/>
    <w:rsid w:val="00C43C51"/>
    <w:rsid w:val="00C46DFD"/>
    <w:rsid w:val="00C54BEA"/>
    <w:rsid w:val="00C551D3"/>
    <w:rsid w:val="00C6550E"/>
    <w:rsid w:val="00C65F1C"/>
    <w:rsid w:val="00C7185A"/>
    <w:rsid w:val="00C73ED1"/>
    <w:rsid w:val="00C75E1B"/>
    <w:rsid w:val="00C777A4"/>
    <w:rsid w:val="00C77F43"/>
    <w:rsid w:val="00C848F7"/>
    <w:rsid w:val="00C85A49"/>
    <w:rsid w:val="00C90289"/>
    <w:rsid w:val="00C91743"/>
    <w:rsid w:val="00C95D18"/>
    <w:rsid w:val="00C9612F"/>
    <w:rsid w:val="00C961F8"/>
    <w:rsid w:val="00C97C79"/>
    <w:rsid w:val="00CA40EA"/>
    <w:rsid w:val="00CA70AC"/>
    <w:rsid w:val="00CA7838"/>
    <w:rsid w:val="00CB0E9C"/>
    <w:rsid w:val="00CB31CD"/>
    <w:rsid w:val="00CB45C2"/>
    <w:rsid w:val="00CB7147"/>
    <w:rsid w:val="00CC45B6"/>
    <w:rsid w:val="00CD20BE"/>
    <w:rsid w:val="00CD6DA9"/>
    <w:rsid w:val="00CE0B6E"/>
    <w:rsid w:val="00CE3F11"/>
    <w:rsid w:val="00CF2442"/>
    <w:rsid w:val="00D033FA"/>
    <w:rsid w:val="00D051D3"/>
    <w:rsid w:val="00D06773"/>
    <w:rsid w:val="00D0689E"/>
    <w:rsid w:val="00D15050"/>
    <w:rsid w:val="00D15475"/>
    <w:rsid w:val="00D1623A"/>
    <w:rsid w:val="00D16615"/>
    <w:rsid w:val="00D26961"/>
    <w:rsid w:val="00D3081B"/>
    <w:rsid w:val="00D3420B"/>
    <w:rsid w:val="00D34F79"/>
    <w:rsid w:val="00D41350"/>
    <w:rsid w:val="00D414B8"/>
    <w:rsid w:val="00D44C85"/>
    <w:rsid w:val="00D462D8"/>
    <w:rsid w:val="00D47AA6"/>
    <w:rsid w:val="00D505F4"/>
    <w:rsid w:val="00D51081"/>
    <w:rsid w:val="00D53BF9"/>
    <w:rsid w:val="00D54F8E"/>
    <w:rsid w:val="00D558F1"/>
    <w:rsid w:val="00D61298"/>
    <w:rsid w:val="00D61925"/>
    <w:rsid w:val="00D6427B"/>
    <w:rsid w:val="00D70958"/>
    <w:rsid w:val="00D70BDC"/>
    <w:rsid w:val="00D70D4C"/>
    <w:rsid w:val="00D714CB"/>
    <w:rsid w:val="00D71658"/>
    <w:rsid w:val="00D73575"/>
    <w:rsid w:val="00D74DD1"/>
    <w:rsid w:val="00D7507B"/>
    <w:rsid w:val="00D758F7"/>
    <w:rsid w:val="00D765CA"/>
    <w:rsid w:val="00D80B95"/>
    <w:rsid w:val="00D81DE8"/>
    <w:rsid w:val="00D82496"/>
    <w:rsid w:val="00D82E88"/>
    <w:rsid w:val="00D85121"/>
    <w:rsid w:val="00D85D53"/>
    <w:rsid w:val="00D85E5D"/>
    <w:rsid w:val="00D93375"/>
    <w:rsid w:val="00D938B4"/>
    <w:rsid w:val="00D96796"/>
    <w:rsid w:val="00DA027A"/>
    <w:rsid w:val="00DA0F0C"/>
    <w:rsid w:val="00DA1A09"/>
    <w:rsid w:val="00DA2873"/>
    <w:rsid w:val="00DA6D18"/>
    <w:rsid w:val="00DB3447"/>
    <w:rsid w:val="00DB411F"/>
    <w:rsid w:val="00DB44E7"/>
    <w:rsid w:val="00DB48CC"/>
    <w:rsid w:val="00DB6213"/>
    <w:rsid w:val="00DB7F3B"/>
    <w:rsid w:val="00DC0FCE"/>
    <w:rsid w:val="00DC2B32"/>
    <w:rsid w:val="00DC34BA"/>
    <w:rsid w:val="00DC6F24"/>
    <w:rsid w:val="00DC74D5"/>
    <w:rsid w:val="00DD3A94"/>
    <w:rsid w:val="00DD4AC4"/>
    <w:rsid w:val="00DE4902"/>
    <w:rsid w:val="00DE6536"/>
    <w:rsid w:val="00DE77FE"/>
    <w:rsid w:val="00DF3A01"/>
    <w:rsid w:val="00DF4B3E"/>
    <w:rsid w:val="00E10CE7"/>
    <w:rsid w:val="00E12C2B"/>
    <w:rsid w:val="00E12D81"/>
    <w:rsid w:val="00E16FC0"/>
    <w:rsid w:val="00E2528D"/>
    <w:rsid w:val="00E26444"/>
    <w:rsid w:val="00E278B6"/>
    <w:rsid w:val="00E33FF4"/>
    <w:rsid w:val="00E40B3A"/>
    <w:rsid w:val="00E415AA"/>
    <w:rsid w:val="00E429C2"/>
    <w:rsid w:val="00E43C1C"/>
    <w:rsid w:val="00E43EF1"/>
    <w:rsid w:val="00E4414C"/>
    <w:rsid w:val="00E446CB"/>
    <w:rsid w:val="00E453A9"/>
    <w:rsid w:val="00E457F3"/>
    <w:rsid w:val="00E47E89"/>
    <w:rsid w:val="00E50763"/>
    <w:rsid w:val="00E51A5F"/>
    <w:rsid w:val="00E536AA"/>
    <w:rsid w:val="00E536C5"/>
    <w:rsid w:val="00E55E77"/>
    <w:rsid w:val="00E5776D"/>
    <w:rsid w:val="00E64D2E"/>
    <w:rsid w:val="00E7085E"/>
    <w:rsid w:val="00E73C72"/>
    <w:rsid w:val="00E7417B"/>
    <w:rsid w:val="00E76092"/>
    <w:rsid w:val="00E77764"/>
    <w:rsid w:val="00E80761"/>
    <w:rsid w:val="00E809AC"/>
    <w:rsid w:val="00E814CF"/>
    <w:rsid w:val="00E8159D"/>
    <w:rsid w:val="00E86C38"/>
    <w:rsid w:val="00E91A65"/>
    <w:rsid w:val="00E959CC"/>
    <w:rsid w:val="00EA1A06"/>
    <w:rsid w:val="00EA35F0"/>
    <w:rsid w:val="00EA538E"/>
    <w:rsid w:val="00EA6064"/>
    <w:rsid w:val="00EA6C74"/>
    <w:rsid w:val="00EC1CD7"/>
    <w:rsid w:val="00EC67AF"/>
    <w:rsid w:val="00ED3BBF"/>
    <w:rsid w:val="00ED3F06"/>
    <w:rsid w:val="00ED52BB"/>
    <w:rsid w:val="00EE287E"/>
    <w:rsid w:val="00EE3106"/>
    <w:rsid w:val="00EE6483"/>
    <w:rsid w:val="00EF2BCC"/>
    <w:rsid w:val="00EF3F29"/>
    <w:rsid w:val="00EF50A6"/>
    <w:rsid w:val="00EF60AB"/>
    <w:rsid w:val="00EF646C"/>
    <w:rsid w:val="00EF6A83"/>
    <w:rsid w:val="00EF6CE7"/>
    <w:rsid w:val="00F0269D"/>
    <w:rsid w:val="00F0545F"/>
    <w:rsid w:val="00F055EC"/>
    <w:rsid w:val="00F059F9"/>
    <w:rsid w:val="00F11CDF"/>
    <w:rsid w:val="00F1469F"/>
    <w:rsid w:val="00F20D28"/>
    <w:rsid w:val="00F20F15"/>
    <w:rsid w:val="00F22D12"/>
    <w:rsid w:val="00F35717"/>
    <w:rsid w:val="00F40115"/>
    <w:rsid w:val="00F446CD"/>
    <w:rsid w:val="00F45451"/>
    <w:rsid w:val="00F45844"/>
    <w:rsid w:val="00F4620C"/>
    <w:rsid w:val="00F50699"/>
    <w:rsid w:val="00F534CD"/>
    <w:rsid w:val="00F63977"/>
    <w:rsid w:val="00F63C62"/>
    <w:rsid w:val="00F646C9"/>
    <w:rsid w:val="00F6596A"/>
    <w:rsid w:val="00F66827"/>
    <w:rsid w:val="00F704B3"/>
    <w:rsid w:val="00F708C9"/>
    <w:rsid w:val="00F70B43"/>
    <w:rsid w:val="00F70B74"/>
    <w:rsid w:val="00F72C42"/>
    <w:rsid w:val="00F736DA"/>
    <w:rsid w:val="00F834FE"/>
    <w:rsid w:val="00F84E4D"/>
    <w:rsid w:val="00F87227"/>
    <w:rsid w:val="00F91F3E"/>
    <w:rsid w:val="00F92219"/>
    <w:rsid w:val="00F9379B"/>
    <w:rsid w:val="00F949BF"/>
    <w:rsid w:val="00F96A77"/>
    <w:rsid w:val="00FA36E8"/>
    <w:rsid w:val="00FA3A03"/>
    <w:rsid w:val="00FA4492"/>
    <w:rsid w:val="00FA789D"/>
    <w:rsid w:val="00FB2AE5"/>
    <w:rsid w:val="00FB4962"/>
    <w:rsid w:val="00FB4E9C"/>
    <w:rsid w:val="00FB5153"/>
    <w:rsid w:val="00FC0143"/>
    <w:rsid w:val="00FC0AE3"/>
    <w:rsid w:val="00FC106D"/>
    <w:rsid w:val="00FC1ABD"/>
    <w:rsid w:val="00FC1D43"/>
    <w:rsid w:val="00FC2550"/>
    <w:rsid w:val="00FC3007"/>
    <w:rsid w:val="00FC4AB9"/>
    <w:rsid w:val="00FC52E5"/>
    <w:rsid w:val="00FC630F"/>
    <w:rsid w:val="00FC78C8"/>
    <w:rsid w:val="00FD0FAB"/>
    <w:rsid w:val="00FD2167"/>
    <w:rsid w:val="00FE0B6B"/>
    <w:rsid w:val="00FE1786"/>
    <w:rsid w:val="00FE4FBA"/>
    <w:rsid w:val="00FE6413"/>
    <w:rsid w:val="00FE6F3D"/>
    <w:rsid w:val="00FF0411"/>
    <w:rsid w:val="00FF4171"/>
    <w:rsid w:val="00FF5776"/>
    <w:rsid w:val="00FF710A"/>
    <w:rsid w:val="00FF715F"/>
    <w:rsid w:val="00FF73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EB8BA"/>
  <w15:docId w15:val="{A087E437-6000-4780-8C99-6CD05E42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71642"/>
    <w:pPr>
      <w:widowControl w:val="0"/>
    </w:pPr>
    <w:rPr>
      <w:rFonts w:ascii="Times New Roman" w:eastAsia="標楷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B47CA"/>
    <w:pPr>
      <w:tabs>
        <w:tab w:val="center" w:pos="4153"/>
        <w:tab w:val="right" w:pos="8306"/>
      </w:tabs>
      <w:snapToGrid w:val="0"/>
    </w:pPr>
    <w:rPr>
      <w:sz w:val="20"/>
      <w:szCs w:val="20"/>
    </w:rPr>
  </w:style>
  <w:style w:type="character" w:customStyle="1" w:styleId="a5">
    <w:name w:val="頁首 字元"/>
    <w:basedOn w:val="a1"/>
    <w:link w:val="a4"/>
    <w:uiPriority w:val="99"/>
    <w:rsid w:val="008B47CA"/>
    <w:rPr>
      <w:rFonts w:ascii="Times New Roman" w:eastAsia="標楷體" w:hAnsi="Times New Roman" w:cs="Times New Roman"/>
      <w:sz w:val="20"/>
      <w:szCs w:val="20"/>
    </w:rPr>
  </w:style>
  <w:style w:type="paragraph" w:styleId="a6">
    <w:name w:val="footer"/>
    <w:basedOn w:val="a0"/>
    <w:link w:val="a7"/>
    <w:uiPriority w:val="99"/>
    <w:unhideWhenUsed/>
    <w:rsid w:val="008B47CA"/>
    <w:pPr>
      <w:tabs>
        <w:tab w:val="center" w:pos="4153"/>
        <w:tab w:val="right" w:pos="8306"/>
      </w:tabs>
      <w:snapToGrid w:val="0"/>
    </w:pPr>
    <w:rPr>
      <w:sz w:val="20"/>
      <w:szCs w:val="20"/>
    </w:rPr>
  </w:style>
  <w:style w:type="character" w:customStyle="1" w:styleId="a7">
    <w:name w:val="頁尾 字元"/>
    <w:basedOn w:val="a1"/>
    <w:link w:val="a6"/>
    <w:uiPriority w:val="99"/>
    <w:rsid w:val="008B47CA"/>
    <w:rPr>
      <w:rFonts w:ascii="Times New Roman" w:eastAsia="標楷體" w:hAnsi="Times New Roman" w:cs="Times New Roman"/>
      <w:sz w:val="20"/>
      <w:szCs w:val="20"/>
    </w:rPr>
  </w:style>
  <w:style w:type="paragraph" w:styleId="a8">
    <w:name w:val="Balloon Text"/>
    <w:basedOn w:val="a0"/>
    <w:link w:val="a9"/>
    <w:uiPriority w:val="99"/>
    <w:semiHidden/>
    <w:unhideWhenUsed/>
    <w:rsid w:val="007E629F"/>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7E629F"/>
    <w:rPr>
      <w:rFonts w:asciiTheme="majorHAnsi" w:eastAsiaTheme="majorEastAsia" w:hAnsiTheme="majorHAnsi" w:cstheme="majorBidi"/>
      <w:sz w:val="18"/>
      <w:szCs w:val="18"/>
    </w:rPr>
  </w:style>
  <w:style w:type="paragraph" w:styleId="aa">
    <w:name w:val="List Paragraph"/>
    <w:basedOn w:val="a0"/>
    <w:link w:val="ab"/>
    <w:uiPriority w:val="34"/>
    <w:qFormat/>
    <w:rsid w:val="00B20AFD"/>
    <w:pPr>
      <w:ind w:leftChars="200" w:left="480"/>
    </w:pPr>
  </w:style>
  <w:style w:type="table" w:styleId="ac">
    <w:name w:val="Table Grid"/>
    <w:basedOn w:val="a2"/>
    <w:uiPriority w:val="39"/>
    <w:rsid w:val="009C2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0"/>
    <w:rsid w:val="00F50699"/>
    <w:pPr>
      <w:ind w:leftChars="200" w:left="480"/>
    </w:pPr>
    <w:rPr>
      <w:rFonts w:ascii="Calibri" w:hAnsi="Calibri"/>
      <w:szCs w:val="22"/>
    </w:rPr>
  </w:style>
  <w:style w:type="paragraph" w:styleId="a">
    <w:name w:val="List Bullet"/>
    <w:basedOn w:val="a0"/>
    <w:rsid w:val="00D06773"/>
    <w:pPr>
      <w:numPr>
        <w:numId w:val="1"/>
      </w:numPr>
    </w:pPr>
    <w:rPr>
      <w:rFonts w:eastAsia="新細明體"/>
    </w:rPr>
  </w:style>
  <w:style w:type="character" w:customStyle="1" w:styleId="ab">
    <w:name w:val="清單段落 字元"/>
    <w:link w:val="aa"/>
    <w:uiPriority w:val="34"/>
    <w:rsid w:val="00D06773"/>
    <w:rPr>
      <w:rFonts w:ascii="Times New Roman" w:eastAsia="標楷體" w:hAnsi="Times New Roman" w:cs="Times New Roman"/>
      <w:szCs w:val="24"/>
    </w:rPr>
  </w:style>
  <w:style w:type="paragraph" w:customStyle="1" w:styleId="2">
    <w:name w:val="清單段落2"/>
    <w:basedOn w:val="a0"/>
    <w:rsid w:val="00D06773"/>
    <w:pPr>
      <w:ind w:leftChars="200" w:left="480"/>
    </w:pPr>
    <w:rPr>
      <w:rFonts w:ascii="Calibri" w:hAnsi="Calibri"/>
      <w:szCs w:val="22"/>
    </w:rPr>
  </w:style>
  <w:style w:type="paragraph" w:customStyle="1" w:styleId="Default">
    <w:name w:val="Default"/>
    <w:rsid w:val="00D96796"/>
    <w:pPr>
      <w:widowControl w:val="0"/>
      <w:autoSpaceDE w:val="0"/>
      <w:autoSpaceDN w:val="0"/>
      <w:adjustRightInd w:val="0"/>
    </w:pPr>
    <w:rPr>
      <w:rFonts w:ascii="標楷體" w:eastAsia="標楷體" w:hAnsi="Calibri" w:cs="標楷體"/>
      <w:color w:val="000000"/>
      <w:kern w:val="0"/>
      <w:szCs w:val="24"/>
    </w:rPr>
  </w:style>
  <w:style w:type="paragraph" w:customStyle="1" w:styleId="3">
    <w:name w:val="清單段落3"/>
    <w:basedOn w:val="a0"/>
    <w:rsid w:val="006A498A"/>
    <w:pPr>
      <w:ind w:leftChars="200" w:left="480"/>
    </w:pPr>
    <w:rPr>
      <w:rFonts w:ascii="Calibri" w:hAnsi="Calibri"/>
      <w:szCs w:val="22"/>
    </w:rPr>
  </w:style>
  <w:style w:type="paragraph" w:customStyle="1" w:styleId="ad">
    <w:name w:val="公文(敬陳)"/>
    <w:basedOn w:val="a0"/>
    <w:link w:val="ae"/>
    <w:rsid w:val="007D257B"/>
    <w:pPr>
      <w:widowControl/>
      <w:textAlignment w:val="baseline"/>
    </w:pPr>
    <w:rPr>
      <w:noProof/>
      <w:kern w:val="0"/>
      <w:sz w:val="32"/>
      <w:szCs w:val="20"/>
      <w:lang w:bidi="he-IL"/>
    </w:rPr>
  </w:style>
  <w:style w:type="character" w:customStyle="1" w:styleId="ae">
    <w:name w:val="公文(敬陳) 字元"/>
    <w:basedOn w:val="a1"/>
    <w:link w:val="ad"/>
    <w:rsid w:val="007D257B"/>
    <w:rPr>
      <w:rFonts w:ascii="Times New Roman" w:eastAsia="標楷體" w:hAnsi="Times New Roman" w:cs="Times New Roman"/>
      <w:noProof/>
      <w:kern w:val="0"/>
      <w:sz w:val="32"/>
      <w:szCs w:val="20"/>
      <w:lang w:bidi="he-IL"/>
    </w:rPr>
  </w:style>
  <w:style w:type="paragraph" w:styleId="af">
    <w:name w:val="Body Text"/>
    <w:basedOn w:val="a0"/>
    <w:link w:val="af0"/>
    <w:uiPriority w:val="1"/>
    <w:qFormat/>
    <w:rsid w:val="00D051D3"/>
    <w:rPr>
      <w:rFonts w:ascii="標楷體" w:hAnsi="標楷體" w:cs="標楷體"/>
      <w:kern w:val="0"/>
      <w:lang w:eastAsia="en-US"/>
    </w:rPr>
  </w:style>
  <w:style w:type="character" w:customStyle="1" w:styleId="af0">
    <w:name w:val="本文 字元"/>
    <w:basedOn w:val="a1"/>
    <w:link w:val="af"/>
    <w:uiPriority w:val="1"/>
    <w:rsid w:val="00D051D3"/>
    <w:rPr>
      <w:rFonts w:ascii="標楷體" w:eastAsia="標楷體" w:hAnsi="標楷體" w:cs="標楷體"/>
      <w:kern w:val="0"/>
      <w:szCs w:val="24"/>
      <w:lang w:eastAsia="en-US"/>
    </w:rPr>
  </w:style>
  <w:style w:type="paragraph" w:styleId="af1">
    <w:name w:val="annotation text"/>
    <w:basedOn w:val="a0"/>
    <w:link w:val="af2"/>
    <w:uiPriority w:val="99"/>
    <w:unhideWhenUsed/>
    <w:rsid w:val="00C04E79"/>
    <w:rPr>
      <w:rFonts w:cstheme="minorBidi"/>
      <w:szCs w:val="22"/>
    </w:rPr>
  </w:style>
  <w:style w:type="character" w:customStyle="1" w:styleId="af2">
    <w:name w:val="註解文字 字元"/>
    <w:basedOn w:val="a1"/>
    <w:link w:val="af1"/>
    <w:uiPriority w:val="99"/>
    <w:rsid w:val="00C04E79"/>
    <w:rPr>
      <w:rFonts w:ascii="Times New Roman" w:eastAsia="標楷體" w:hAnsi="Times New Roman"/>
    </w:rPr>
  </w:style>
  <w:style w:type="paragraph" w:customStyle="1" w:styleId="SOP111">
    <w:name w:val="SOP_1_1.1"/>
    <w:basedOn w:val="a0"/>
    <w:uiPriority w:val="1"/>
    <w:qFormat/>
    <w:rsid w:val="005E4D59"/>
    <w:pPr>
      <w:autoSpaceDE w:val="0"/>
      <w:autoSpaceDN w:val="0"/>
      <w:ind w:leftChars="150" w:left="840" w:hangingChars="200" w:hanging="480"/>
    </w:pPr>
    <w:rPr>
      <w:rFonts w:ascii="標楷體" w:hAnsiTheme="minorHAnsi" w:cstheme="minorBidi"/>
    </w:rPr>
  </w:style>
  <w:style w:type="table" w:customStyle="1" w:styleId="10">
    <w:name w:val="表格格線1"/>
    <w:basedOn w:val="a2"/>
    <w:next w:val="ac"/>
    <w:rsid w:val="008E4A30"/>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1">
    <w:name w:val="SOP_1"/>
    <w:basedOn w:val="a0"/>
    <w:uiPriority w:val="1"/>
    <w:qFormat/>
    <w:rsid w:val="00D93375"/>
    <w:pPr>
      <w:autoSpaceDE w:val="0"/>
      <w:autoSpaceDN w:val="0"/>
    </w:pPr>
    <w:rPr>
      <w:rFonts w:ascii="標楷體" w:hAnsi="SimSun" w:cs="SimSun"/>
      <w:b/>
      <w:kern w:val="0"/>
      <w:szCs w:val="22"/>
      <w:lang w:val="zh-TW" w:bidi="zh-TW"/>
    </w:rPr>
  </w:style>
  <w:style w:type="paragraph" w:styleId="Web">
    <w:name w:val="Normal (Web)"/>
    <w:basedOn w:val="a0"/>
    <w:uiPriority w:val="99"/>
    <w:unhideWhenUsed/>
    <w:rsid w:val="00D93375"/>
    <w:pPr>
      <w:widowControl/>
      <w:spacing w:before="100" w:beforeAutospacing="1" w:after="100" w:afterAutospacing="1"/>
    </w:pPr>
    <w:rPr>
      <w:rFonts w:ascii="新細明體" w:eastAsia="新細明體" w:hAnsi="新細明體" w:cs="新細明體"/>
      <w:kern w:val="0"/>
    </w:rPr>
  </w:style>
  <w:style w:type="paragraph" w:styleId="af3">
    <w:name w:val="Plain Text"/>
    <w:basedOn w:val="a0"/>
    <w:link w:val="af4"/>
    <w:rsid w:val="001F6AB2"/>
    <w:pPr>
      <w:widowControl/>
    </w:pPr>
    <w:rPr>
      <w:rFonts w:ascii="細明體" w:eastAsia="細明體" w:hAnsi="Courier New"/>
      <w:szCs w:val="20"/>
      <w:lang w:val="x-none" w:eastAsia="x-none"/>
    </w:rPr>
  </w:style>
  <w:style w:type="character" w:customStyle="1" w:styleId="af4">
    <w:name w:val="純文字 字元"/>
    <w:basedOn w:val="a1"/>
    <w:link w:val="af3"/>
    <w:rsid w:val="001F6AB2"/>
    <w:rPr>
      <w:rFonts w:ascii="細明體" w:eastAsia="細明體" w:hAnsi="Courier New" w:cs="Times New Roman"/>
      <w:szCs w:val="20"/>
      <w:lang w:val="x-none" w:eastAsia="x-none"/>
    </w:rPr>
  </w:style>
  <w:style w:type="character" w:styleId="af5">
    <w:name w:val="annotation reference"/>
    <w:basedOn w:val="a1"/>
    <w:uiPriority w:val="99"/>
    <w:semiHidden/>
    <w:unhideWhenUsed/>
    <w:rsid w:val="0053745A"/>
    <w:rPr>
      <w:sz w:val="18"/>
      <w:szCs w:val="18"/>
    </w:rPr>
  </w:style>
  <w:style w:type="paragraph" w:customStyle="1" w:styleId="SOP11">
    <w:name w:val="SOP_1.1"/>
    <w:basedOn w:val="a0"/>
    <w:uiPriority w:val="1"/>
    <w:qFormat/>
    <w:rsid w:val="008E681B"/>
    <w:pPr>
      <w:autoSpaceDE w:val="0"/>
      <w:autoSpaceDN w:val="0"/>
      <w:ind w:leftChars="150" w:left="840" w:hangingChars="200" w:hanging="480"/>
    </w:pPr>
    <w:rPr>
      <w:rFonts w:ascii="標楷體" w:hAnsiTheme="minorHAnsi" w:cstheme="minorBidi"/>
    </w:rPr>
  </w:style>
  <w:style w:type="paragraph" w:customStyle="1" w:styleId="SOP10">
    <w:name w:val="SOP_1_內文無項次"/>
    <w:basedOn w:val="a0"/>
    <w:uiPriority w:val="1"/>
    <w:qFormat/>
    <w:rsid w:val="008E681B"/>
    <w:pPr>
      <w:autoSpaceDE w:val="0"/>
      <w:autoSpaceDN w:val="0"/>
      <w:ind w:leftChars="150" w:left="360"/>
    </w:pPr>
    <w:rPr>
      <w:rFonts w:ascii="標楷體" w:hAnsiTheme="minorHAnsi" w:cstheme="minorBidi"/>
    </w:rPr>
  </w:style>
  <w:style w:type="paragraph" w:customStyle="1" w:styleId="SOP12">
    <w:name w:val="SOP_1_粗體"/>
    <w:basedOn w:val="a0"/>
    <w:uiPriority w:val="1"/>
    <w:qFormat/>
    <w:rsid w:val="008E681B"/>
    <w:pPr>
      <w:autoSpaceDE w:val="0"/>
      <w:autoSpaceDN w:val="0"/>
    </w:pPr>
    <w:rPr>
      <w:rFonts w:ascii="標楷體" w:hAnsiTheme="minorHAnsi" w:cstheme="minorBidi"/>
      <w:b/>
    </w:rPr>
  </w:style>
  <w:style w:type="paragraph" w:customStyle="1" w:styleId="SOP1110">
    <w:name w:val="SOP_1.1.1"/>
    <w:basedOn w:val="a0"/>
    <w:uiPriority w:val="1"/>
    <w:qFormat/>
    <w:rsid w:val="008E681B"/>
    <w:pPr>
      <w:autoSpaceDE w:val="0"/>
      <w:autoSpaceDN w:val="0"/>
      <w:ind w:leftChars="350" w:left="1560" w:hangingChars="300" w:hanging="720"/>
    </w:pPr>
    <w:rPr>
      <w:rFonts w:ascii="標楷體" w:hAnsiTheme="minorHAnsi" w:cstheme="minorBidi"/>
    </w:rPr>
  </w:style>
  <w:style w:type="paragraph" w:customStyle="1" w:styleId="SOP110">
    <w:name w:val="SOP_1.1_內文無項次"/>
    <w:basedOn w:val="a0"/>
    <w:qFormat/>
    <w:rsid w:val="008E681B"/>
    <w:pPr>
      <w:ind w:leftChars="350" w:left="840"/>
      <w:jc w:val="both"/>
    </w:pPr>
    <w:rPr>
      <w:rFonts w:ascii="標楷體" w:hAnsi="標楷體" w:cs="DFKaiShu-SB-Estd-BF"/>
    </w:rPr>
  </w:style>
  <w:style w:type="paragraph" w:customStyle="1" w:styleId="SOP2-S1">
    <w:name w:val="SOP_2-S1"/>
    <w:basedOn w:val="a0"/>
    <w:uiPriority w:val="1"/>
    <w:qFormat/>
    <w:rsid w:val="008E5907"/>
    <w:pPr>
      <w:autoSpaceDE w:val="0"/>
      <w:autoSpaceDN w:val="0"/>
      <w:ind w:leftChars="150" w:left="840" w:hangingChars="200" w:hanging="480"/>
    </w:pPr>
    <w:rPr>
      <w:rFonts w:ascii="標楷體" w:hAnsi="SimSun" w:cs="SimSun"/>
      <w:kern w:val="0"/>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12FF6-F4D2-4CE8-8F58-CD749C55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1806</TotalTime>
  <Pages>2</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顏筠展</dc:creator>
  <cp:keywords/>
  <dc:description/>
  <cp:lastModifiedBy>Tony Tang</cp:lastModifiedBy>
  <cp:revision>392</cp:revision>
  <cp:lastPrinted>2023-05-18T08:33:00Z</cp:lastPrinted>
  <dcterms:created xsi:type="dcterms:W3CDTF">2022-01-25T06:21:00Z</dcterms:created>
  <dcterms:modified xsi:type="dcterms:W3CDTF">2023-08-14T07:59:00Z</dcterms:modified>
</cp:coreProperties>
</file>